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A491" w14:textId="77777777" w:rsidR="001A0417" w:rsidRPr="00D65FC8" w:rsidRDefault="001A0417">
      <w:pPr>
        <w:pStyle w:val="Title"/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z w:val="22"/>
          <w:szCs w:val="22"/>
        </w:rPr>
        <w:t>CITY OF BOWDLE</w:t>
      </w:r>
    </w:p>
    <w:p w14:paraId="610514A8" w14:textId="77777777" w:rsidR="001A0417" w:rsidRPr="00D65FC8" w:rsidRDefault="00243177">
      <w:pPr>
        <w:pStyle w:val="Title"/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z w:val="22"/>
          <w:szCs w:val="22"/>
        </w:rPr>
        <w:t>SPECIAL</w:t>
      </w:r>
      <w:r w:rsidR="001A0417" w:rsidRPr="00D65FC8">
        <w:rPr>
          <w:rFonts w:ascii="Aptos" w:hAnsi="Aptos"/>
          <w:sz w:val="22"/>
          <w:szCs w:val="22"/>
        </w:rPr>
        <w:t xml:space="preserve"> MEETING MINUTES</w:t>
      </w:r>
    </w:p>
    <w:p w14:paraId="1AF663E6" w14:textId="4BEA77A4" w:rsidR="001A0417" w:rsidRPr="00D65FC8" w:rsidRDefault="001C592E" w:rsidP="00655EBC">
      <w:pPr>
        <w:pStyle w:val="Subtitle"/>
        <w:rPr>
          <w:rFonts w:ascii="Aptos" w:hAnsi="Aptos"/>
          <w:b/>
          <w:sz w:val="22"/>
          <w:szCs w:val="22"/>
        </w:rPr>
      </w:pPr>
      <w:r w:rsidRPr="00D65FC8">
        <w:rPr>
          <w:rFonts w:ascii="Aptos" w:hAnsi="Aptos"/>
          <w:b/>
          <w:sz w:val="22"/>
          <w:szCs w:val="22"/>
        </w:rPr>
        <w:t>SEPTEMBER</w:t>
      </w:r>
      <w:r w:rsidR="000A7005" w:rsidRPr="00D65FC8">
        <w:rPr>
          <w:rFonts w:ascii="Aptos" w:hAnsi="Aptos"/>
          <w:b/>
          <w:sz w:val="22"/>
          <w:szCs w:val="22"/>
        </w:rPr>
        <w:t xml:space="preserve"> </w:t>
      </w:r>
      <w:r w:rsidRPr="00D65FC8">
        <w:rPr>
          <w:rFonts w:ascii="Aptos" w:hAnsi="Aptos"/>
          <w:b/>
          <w:sz w:val="22"/>
          <w:szCs w:val="22"/>
        </w:rPr>
        <w:t>23</w:t>
      </w:r>
      <w:r w:rsidRPr="00D65FC8">
        <w:rPr>
          <w:rFonts w:ascii="Aptos" w:hAnsi="Aptos"/>
          <w:b/>
          <w:sz w:val="22"/>
          <w:szCs w:val="22"/>
          <w:vertAlign w:val="superscript"/>
        </w:rPr>
        <w:t>RD</w:t>
      </w:r>
      <w:r w:rsidR="00CA235A" w:rsidRPr="00D65FC8">
        <w:rPr>
          <w:rFonts w:ascii="Aptos" w:hAnsi="Aptos"/>
          <w:b/>
          <w:sz w:val="22"/>
          <w:szCs w:val="22"/>
        </w:rPr>
        <w:t>, 202</w:t>
      </w:r>
      <w:r w:rsidRPr="00D65FC8">
        <w:rPr>
          <w:rFonts w:ascii="Aptos" w:hAnsi="Aptos"/>
          <w:b/>
          <w:sz w:val="22"/>
          <w:szCs w:val="22"/>
        </w:rPr>
        <w:t>4</w:t>
      </w:r>
    </w:p>
    <w:p w14:paraId="6F60D967" w14:textId="6E35E1F9" w:rsidR="001C592E" w:rsidRPr="00D65FC8" w:rsidRDefault="001C592E" w:rsidP="00655EBC">
      <w:pPr>
        <w:pStyle w:val="Subtitle"/>
        <w:rPr>
          <w:rFonts w:ascii="Aptos" w:hAnsi="Aptos"/>
          <w:b/>
          <w:sz w:val="22"/>
          <w:szCs w:val="22"/>
        </w:rPr>
      </w:pPr>
      <w:r w:rsidRPr="00D65FC8">
        <w:rPr>
          <w:rFonts w:ascii="Aptos" w:hAnsi="Aptos"/>
          <w:b/>
          <w:sz w:val="22"/>
          <w:szCs w:val="22"/>
        </w:rPr>
        <w:t>BOWDLE COMMUNITY ROOM</w:t>
      </w:r>
      <w:r w:rsidR="007620A2" w:rsidRPr="00D65FC8">
        <w:rPr>
          <w:rFonts w:ascii="Aptos" w:hAnsi="Aptos"/>
          <w:b/>
          <w:sz w:val="22"/>
          <w:szCs w:val="22"/>
        </w:rPr>
        <w:t xml:space="preserve"> </w:t>
      </w:r>
      <w:r w:rsidR="001E3F89" w:rsidRPr="00D65FC8">
        <w:rPr>
          <w:rFonts w:ascii="Aptos" w:hAnsi="Aptos"/>
          <w:b/>
          <w:sz w:val="22"/>
          <w:szCs w:val="22"/>
        </w:rPr>
        <w:t>(located in Hospital)</w:t>
      </w:r>
    </w:p>
    <w:p w14:paraId="7963337C" w14:textId="77777777" w:rsidR="00655EBC" w:rsidRPr="00680153" w:rsidRDefault="00655EBC" w:rsidP="00655EBC">
      <w:pPr>
        <w:pStyle w:val="Subtitle"/>
        <w:rPr>
          <w:color w:val="FF0000"/>
          <w:sz w:val="22"/>
          <w:szCs w:val="22"/>
        </w:rPr>
      </w:pPr>
    </w:p>
    <w:p w14:paraId="6DBB2071" w14:textId="2738F4AE" w:rsidR="00243177" w:rsidRPr="00D65FC8" w:rsidRDefault="001C592E">
      <w:pPr>
        <w:pStyle w:val="BodyText3"/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z w:val="22"/>
          <w:szCs w:val="22"/>
        </w:rPr>
        <w:t>President Mike Gunderson</w:t>
      </w:r>
      <w:r w:rsidR="001A0417" w:rsidRPr="00D65FC8">
        <w:rPr>
          <w:rFonts w:ascii="Aptos" w:hAnsi="Aptos"/>
          <w:sz w:val="22"/>
          <w:szCs w:val="22"/>
        </w:rPr>
        <w:t xml:space="preserve"> cal</w:t>
      </w:r>
      <w:r w:rsidR="00C73983" w:rsidRPr="00D65FC8">
        <w:rPr>
          <w:rFonts w:ascii="Aptos" w:hAnsi="Aptos"/>
          <w:sz w:val="22"/>
          <w:szCs w:val="22"/>
        </w:rPr>
        <w:t xml:space="preserve">led the </w:t>
      </w:r>
      <w:r w:rsidR="00243177" w:rsidRPr="00D65FC8">
        <w:rPr>
          <w:rFonts w:ascii="Aptos" w:hAnsi="Aptos"/>
          <w:sz w:val="22"/>
          <w:szCs w:val="22"/>
        </w:rPr>
        <w:t xml:space="preserve">special </w:t>
      </w:r>
      <w:r w:rsidR="00C73983" w:rsidRPr="00D65FC8">
        <w:rPr>
          <w:rFonts w:ascii="Aptos" w:hAnsi="Aptos"/>
          <w:sz w:val="22"/>
          <w:szCs w:val="22"/>
        </w:rPr>
        <w:t xml:space="preserve">meeting to order at </w:t>
      </w:r>
      <w:r w:rsidRPr="00D65FC8">
        <w:rPr>
          <w:rFonts w:ascii="Aptos" w:hAnsi="Aptos"/>
          <w:sz w:val="22"/>
          <w:szCs w:val="22"/>
        </w:rPr>
        <w:t>7:00pm</w:t>
      </w:r>
      <w:r w:rsidR="00243177" w:rsidRPr="00D65FC8">
        <w:rPr>
          <w:rFonts w:ascii="Aptos" w:hAnsi="Aptos"/>
          <w:sz w:val="22"/>
          <w:szCs w:val="22"/>
        </w:rPr>
        <w:t xml:space="preserve">. </w:t>
      </w:r>
      <w:r w:rsidR="00E51E09" w:rsidRPr="00D65FC8">
        <w:rPr>
          <w:rFonts w:ascii="Aptos" w:hAnsi="Aptos"/>
          <w:sz w:val="22"/>
          <w:szCs w:val="22"/>
        </w:rPr>
        <w:t>T</w:t>
      </w:r>
      <w:r w:rsidR="001A0417" w:rsidRPr="00D65FC8">
        <w:rPr>
          <w:rFonts w:ascii="Aptos" w:hAnsi="Aptos"/>
          <w:sz w:val="22"/>
          <w:szCs w:val="22"/>
        </w:rPr>
        <w:t xml:space="preserve">he following members </w:t>
      </w:r>
      <w:r w:rsidR="00E51E09" w:rsidRPr="00D65FC8">
        <w:rPr>
          <w:rFonts w:ascii="Aptos" w:hAnsi="Aptos"/>
          <w:sz w:val="22"/>
          <w:szCs w:val="22"/>
        </w:rPr>
        <w:t xml:space="preserve">were </w:t>
      </w:r>
      <w:r w:rsidR="00CA235A" w:rsidRPr="00D65FC8">
        <w:rPr>
          <w:rFonts w:ascii="Aptos" w:hAnsi="Aptos"/>
          <w:sz w:val="22"/>
          <w:szCs w:val="22"/>
        </w:rPr>
        <w:t xml:space="preserve">present: </w:t>
      </w:r>
      <w:r w:rsidR="00C5752D" w:rsidRPr="00D65FC8">
        <w:rPr>
          <w:rFonts w:ascii="Aptos" w:hAnsi="Aptos"/>
          <w:sz w:val="22"/>
          <w:szCs w:val="22"/>
        </w:rPr>
        <w:t xml:space="preserve"> </w:t>
      </w:r>
      <w:r w:rsidRPr="00D65FC8">
        <w:rPr>
          <w:rFonts w:ascii="Aptos" w:hAnsi="Aptos"/>
          <w:sz w:val="22"/>
          <w:szCs w:val="22"/>
        </w:rPr>
        <w:t xml:space="preserve">Rex Gab, </w:t>
      </w:r>
      <w:r w:rsidR="00CA235A" w:rsidRPr="00D65FC8">
        <w:rPr>
          <w:rFonts w:ascii="Aptos" w:hAnsi="Aptos"/>
          <w:sz w:val="22"/>
          <w:szCs w:val="22"/>
        </w:rPr>
        <w:t>Darryn Barnhardt</w:t>
      </w:r>
      <w:r w:rsidR="00DF2AA9" w:rsidRPr="00D65FC8">
        <w:rPr>
          <w:rFonts w:ascii="Aptos" w:hAnsi="Aptos"/>
          <w:sz w:val="22"/>
          <w:szCs w:val="22"/>
        </w:rPr>
        <w:t>,</w:t>
      </w:r>
      <w:r w:rsidRPr="00D65FC8">
        <w:rPr>
          <w:rFonts w:ascii="Aptos" w:hAnsi="Aptos"/>
          <w:sz w:val="22"/>
          <w:szCs w:val="22"/>
        </w:rPr>
        <w:t xml:space="preserve"> Russ Maier, Margaret</w:t>
      </w:r>
      <w:r w:rsidR="00680153" w:rsidRPr="00D65FC8">
        <w:rPr>
          <w:rFonts w:ascii="Aptos" w:hAnsi="Aptos"/>
          <w:sz w:val="22"/>
          <w:szCs w:val="22"/>
        </w:rPr>
        <w:t xml:space="preserve"> Bobby, and </w:t>
      </w:r>
      <w:r w:rsidR="00CA235A" w:rsidRPr="00D65FC8">
        <w:rPr>
          <w:rFonts w:ascii="Aptos" w:hAnsi="Aptos"/>
          <w:sz w:val="22"/>
          <w:szCs w:val="22"/>
        </w:rPr>
        <w:t>Amber Shaykett.</w:t>
      </w:r>
      <w:r w:rsidR="00243177" w:rsidRPr="00D65FC8">
        <w:rPr>
          <w:rFonts w:ascii="Aptos" w:hAnsi="Aptos"/>
          <w:sz w:val="22"/>
          <w:szCs w:val="22"/>
        </w:rPr>
        <w:t xml:space="preserve"> </w:t>
      </w:r>
      <w:r w:rsidR="00075963" w:rsidRPr="00D65FC8">
        <w:rPr>
          <w:rFonts w:ascii="Aptos" w:hAnsi="Aptos"/>
          <w:sz w:val="22"/>
          <w:szCs w:val="22"/>
        </w:rPr>
        <w:t xml:space="preserve">Also </w:t>
      </w:r>
      <w:r w:rsidR="00680153" w:rsidRPr="00D65FC8">
        <w:rPr>
          <w:rFonts w:ascii="Aptos" w:hAnsi="Aptos"/>
          <w:sz w:val="22"/>
          <w:szCs w:val="22"/>
        </w:rPr>
        <w:t xml:space="preserve">present </w:t>
      </w:r>
      <w:r w:rsidR="00815C3E" w:rsidRPr="00D65FC8">
        <w:rPr>
          <w:rFonts w:ascii="Aptos" w:hAnsi="Aptos"/>
          <w:sz w:val="22"/>
          <w:szCs w:val="22"/>
        </w:rPr>
        <w:t>at the</w:t>
      </w:r>
      <w:r w:rsidR="00CA235A" w:rsidRPr="00D65FC8">
        <w:rPr>
          <w:rFonts w:ascii="Aptos" w:hAnsi="Aptos"/>
          <w:sz w:val="22"/>
          <w:szCs w:val="22"/>
        </w:rPr>
        <w:t xml:space="preserve"> meeting was Carrie Poirier, City Finance Officer</w:t>
      </w:r>
      <w:r w:rsidRPr="00D65FC8">
        <w:rPr>
          <w:rFonts w:ascii="Aptos" w:hAnsi="Aptos"/>
          <w:sz w:val="22"/>
          <w:szCs w:val="22"/>
        </w:rPr>
        <w:t xml:space="preserve"> and Rodney Schlecht, Streets Supervisor</w:t>
      </w:r>
      <w:r w:rsidR="00CA235A" w:rsidRPr="00D65FC8">
        <w:rPr>
          <w:rFonts w:ascii="Aptos" w:hAnsi="Aptos"/>
          <w:sz w:val="22"/>
          <w:szCs w:val="22"/>
        </w:rPr>
        <w:t>.</w:t>
      </w:r>
      <w:r w:rsidRPr="00D65FC8">
        <w:rPr>
          <w:rFonts w:ascii="Aptos" w:hAnsi="Aptos"/>
          <w:sz w:val="22"/>
          <w:szCs w:val="22"/>
        </w:rPr>
        <w:t xml:space="preserve"> Mayor Rick Boschee was absent.  Tara Beitelspacher from The Pride of the Prairie recorded the meeting.</w:t>
      </w:r>
    </w:p>
    <w:p w14:paraId="3ED88DC1" w14:textId="77777777" w:rsidR="00CA235A" w:rsidRPr="00D65FC8" w:rsidRDefault="00CA235A">
      <w:pPr>
        <w:pStyle w:val="BodyText3"/>
        <w:rPr>
          <w:rFonts w:ascii="Aptos" w:hAnsi="Aptos"/>
          <w:sz w:val="22"/>
          <w:szCs w:val="22"/>
        </w:rPr>
      </w:pPr>
    </w:p>
    <w:p w14:paraId="5F963C9C" w14:textId="1D58A901" w:rsidR="001C592E" w:rsidRPr="00D65FC8" w:rsidRDefault="001C592E">
      <w:pPr>
        <w:pStyle w:val="BodyText3"/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z w:val="22"/>
          <w:szCs w:val="22"/>
        </w:rPr>
        <w:t xml:space="preserve">Pledge of Allegiance: All attendees recited the Pledge of Allegiance. </w:t>
      </w:r>
    </w:p>
    <w:p w14:paraId="1D85B351" w14:textId="77777777" w:rsidR="001C592E" w:rsidRPr="00D65FC8" w:rsidRDefault="001C592E">
      <w:pPr>
        <w:pStyle w:val="BodyText3"/>
        <w:rPr>
          <w:rFonts w:ascii="Aptos" w:hAnsi="Aptos"/>
          <w:sz w:val="22"/>
          <w:szCs w:val="22"/>
        </w:rPr>
      </w:pPr>
    </w:p>
    <w:p w14:paraId="14C304F3" w14:textId="2C3513CB" w:rsidR="007910F3" w:rsidRPr="00D65FC8" w:rsidRDefault="001C592E" w:rsidP="004C1282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 xml:space="preserve">Agenda: </w:t>
      </w:r>
      <w:r w:rsidR="00243177" w:rsidRPr="00D65FC8">
        <w:rPr>
          <w:rFonts w:ascii="Aptos" w:hAnsi="Aptos"/>
          <w:szCs w:val="22"/>
        </w:rPr>
        <w:t xml:space="preserve">Motion to approve the agenda by </w:t>
      </w:r>
      <w:r w:rsidRPr="00D65FC8">
        <w:rPr>
          <w:rFonts w:ascii="Aptos" w:hAnsi="Aptos"/>
          <w:szCs w:val="22"/>
        </w:rPr>
        <w:t>Maier</w:t>
      </w:r>
      <w:r w:rsidR="00243177" w:rsidRPr="00D65FC8">
        <w:rPr>
          <w:rFonts w:ascii="Aptos" w:hAnsi="Aptos"/>
          <w:szCs w:val="22"/>
        </w:rPr>
        <w:t xml:space="preserve">, second by </w:t>
      </w:r>
      <w:r w:rsidRPr="00D65FC8">
        <w:rPr>
          <w:rFonts w:ascii="Aptos" w:hAnsi="Aptos"/>
          <w:szCs w:val="22"/>
        </w:rPr>
        <w:t>Barnhardt</w:t>
      </w:r>
      <w:r w:rsidR="00243177" w:rsidRPr="00D65FC8">
        <w:rPr>
          <w:rFonts w:ascii="Aptos" w:hAnsi="Aptos"/>
          <w:szCs w:val="22"/>
        </w:rPr>
        <w:t>.  All voted yes.  Motion carried.</w:t>
      </w:r>
    </w:p>
    <w:p w14:paraId="203EC7E1" w14:textId="77777777" w:rsidR="007620A2" w:rsidRPr="00D65FC8" w:rsidRDefault="007620A2" w:rsidP="004C1282">
      <w:pPr>
        <w:pStyle w:val="BodyText"/>
        <w:rPr>
          <w:rFonts w:ascii="Aptos" w:hAnsi="Aptos"/>
          <w:szCs w:val="22"/>
        </w:rPr>
      </w:pPr>
    </w:p>
    <w:p w14:paraId="0530E951" w14:textId="6899F409" w:rsidR="007620A2" w:rsidRPr="00D65FC8" w:rsidRDefault="007620A2" w:rsidP="004C1282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>City Lot: Discussion was held regarding the city lot located on 3</w:t>
      </w:r>
      <w:r w:rsidRPr="00D65FC8">
        <w:rPr>
          <w:rFonts w:ascii="Aptos" w:hAnsi="Aptos"/>
          <w:szCs w:val="22"/>
          <w:vertAlign w:val="superscript"/>
        </w:rPr>
        <w:t>rd</w:t>
      </w:r>
      <w:r w:rsidRPr="00D65FC8">
        <w:rPr>
          <w:rFonts w:ascii="Aptos" w:hAnsi="Aptos"/>
          <w:szCs w:val="22"/>
        </w:rPr>
        <w:t xml:space="preserve"> Avenue. Justin and Sarah Bieber inquired about leasing a portion of the lot for parking equipment. The council will table this discussion until the next city council meeting. Justin and Sarah Bieber will be asked to attend for </w:t>
      </w:r>
      <w:r w:rsidR="00FE35FA" w:rsidRPr="00D65FC8">
        <w:rPr>
          <w:rFonts w:ascii="Aptos" w:hAnsi="Aptos"/>
          <w:szCs w:val="22"/>
        </w:rPr>
        <w:t>more information</w:t>
      </w:r>
      <w:r w:rsidRPr="00D65FC8">
        <w:rPr>
          <w:rFonts w:ascii="Aptos" w:hAnsi="Aptos"/>
          <w:szCs w:val="22"/>
        </w:rPr>
        <w:t xml:space="preserve">. </w:t>
      </w:r>
    </w:p>
    <w:p w14:paraId="17111FE6" w14:textId="77777777" w:rsidR="007620A2" w:rsidRPr="00D65FC8" w:rsidRDefault="007620A2" w:rsidP="004C1282">
      <w:pPr>
        <w:pStyle w:val="BodyText"/>
        <w:rPr>
          <w:rFonts w:ascii="Aptos" w:hAnsi="Aptos"/>
          <w:szCs w:val="22"/>
        </w:rPr>
      </w:pPr>
    </w:p>
    <w:p w14:paraId="5D9C126E" w14:textId="4C1A73E0" w:rsidR="007620A2" w:rsidRPr="00D65FC8" w:rsidRDefault="007620A2" w:rsidP="004C1282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 xml:space="preserve">Airport: F/O Poirier communicated that </w:t>
      </w:r>
      <w:r w:rsidR="00FE35FA" w:rsidRPr="00D65FC8">
        <w:rPr>
          <w:rFonts w:ascii="Aptos" w:hAnsi="Aptos"/>
          <w:szCs w:val="22"/>
        </w:rPr>
        <w:t xml:space="preserve">City Attorney, </w:t>
      </w:r>
      <w:r w:rsidRPr="00D65FC8">
        <w:rPr>
          <w:rFonts w:ascii="Aptos" w:hAnsi="Aptos"/>
          <w:szCs w:val="22"/>
        </w:rPr>
        <w:t>Vaughn Beck reported that there were no restrictions on the warranty deed. The airport inspector will be looking at the airport property on Oct. 7</w:t>
      </w:r>
      <w:r w:rsidRPr="00D65FC8">
        <w:rPr>
          <w:rFonts w:ascii="Aptos" w:hAnsi="Aptos"/>
          <w:szCs w:val="22"/>
          <w:vertAlign w:val="superscript"/>
        </w:rPr>
        <w:t>th</w:t>
      </w:r>
      <w:r w:rsidRPr="00D65FC8">
        <w:rPr>
          <w:rFonts w:ascii="Aptos" w:hAnsi="Aptos"/>
          <w:szCs w:val="22"/>
        </w:rPr>
        <w:t xml:space="preserve">. The council tabled any further discussion until after inspection. </w:t>
      </w:r>
    </w:p>
    <w:p w14:paraId="49C04739" w14:textId="77777777" w:rsidR="007620A2" w:rsidRPr="00D65FC8" w:rsidRDefault="007620A2" w:rsidP="004C1282">
      <w:pPr>
        <w:pStyle w:val="BodyText"/>
        <w:rPr>
          <w:rFonts w:ascii="Aptos" w:hAnsi="Aptos"/>
          <w:szCs w:val="22"/>
        </w:rPr>
      </w:pPr>
    </w:p>
    <w:p w14:paraId="19645E79" w14:textId="77777777" w:rsidR="00E31E8B" w:rsidRPr="00D65FC8" w:rsidRDefault="007620A2" w:rsidP="004C1282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 xml:space="preserve">Water Meter: Rodney Schlecht inquired about a resident </w:t>
      </w:r>
      <w:r w:rsidR="00F866F4" w:rsidRPr="00D65FC8">
        <w:rPr>
          <w:rFonts w:ascii="Aptos" w:hAnsi="Aptos"/>
          <w:szCs w:val="22"/>
        </w:rPr>
        <w:t>asking for a 1” water meter and linking two ¾” meters together.  This request was denied by the council. No motion was</w:t>
      </w:r>
      <w:r w:rsidR="00E31E8B" w:rsidRPr="00D65FC8">
        <w:rPr>
          <w:rFonts w:ascii="Aptos" w:hAnsi="Aptos"/>
          <w:szCs w:val="22"/>
        </w:rPr>
        <w:t xml:space="preserve"> made. </w:t>
      </w:r>
    </w:p>
    <w:p w14:paraId="34B53C67" w14:textId="77777777" w:rsidR="00E31E8B" w:rsidRPr="00D65FC8" w:rsidRDefault="00E31E8B" w:rsidP="004C1282">
      <w:pPr>
        <w:pStyle w:val="BodyText"/>
        <w:rPr>
          <w:rFonts w:ascii="Aptos" w:hAnsi="Aptos"/>
          <w:szCs w:val="22"/>
        </w:rPr>
      </w:pPr>
    </w:p>
    <w:p w14:paraId="4345EE56" w14:textId="43ACCF34" w:rsidR="007620A2" w:rsidRPr="00D65FC8" w:rsidRDefault="00E31E8B" w:rsidP="004C1282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 xml:space="preserve">Insurance: The council motioned to move the </w:t>
      </w:r>
      <w:r w:rsidR="00FE35FA" w:rsidRPr="00D65FC8">
        <w:rPr>
          <w:rFonts w:ascii="Aptos" w:hAnsi="Aptos"/>
          <w:szCs w:val="22"/>
        </w:rPr>
        <w:t>City</w:t>
      </w:r>
      <w:r w:rsidR="004A631A" w:rsidRPr="00D65FC8">
        <w:rPr>
          <w:rFonts w:ascii="Aptos" w:hAnsi="Aptos"/>
          <w:szCs w:val="22"/>
        </w:rPr>
        <w:t xml:space="preserve"> i</w:t>
      </w:r>
      <w:r w:rsidRPr="00D65FC8">
        <w:rPr>
          <w:rFonts w:ascii="Aptos" w:hAnsi="Aptos"/>
          <w:szCs w:val="22"/>
        </w:rPr>
        <w:t>nsurance</w:t>
      </w:r>
      <w:r w:rsidR="00FE35FA" w:rsidRPr="00D65FC8">
        <w:rPr>
          <w:rFonts w:ascii="Aptos" w:hAnsi="Aptos"/>
          <w:szCs w:val="22"/>
        </w:rPr>
        <w:t xml:space="preserve"> policies</w:t>
      </w:r>
      <w:r w:rsidRPr="00D65FC8">
        <w:rPr>
          <w:rFonts w:ascii="Aptos" w:hAnsi="Aptos"/>
          <w:szCs w:val="22"/>
        </w:rPr>
        <w:t xml:space="preserve"> and the BEDC </w:t>
      </w:r>
      <w:proofErr w:type="spellStart"/>
      <w:r w:rsidRPr="00D65FC8">
        <w:rPr>
          <w:rFonts w:ascii="Aptos" w:hAnsi="Aptos"/>
          <w:szCs w:val="22"/>
        </w:rPr>
        <w:t>DakotaPlex</w:t>
      </w:r>
      <w:proofErr w:type="spellEnd"/>
      <w:r w:rsidRPr="00D65FC8">
        <w:rPr>
          <w:rFonts w:ascii="Aptos" w:hAnsi="Aptos"/>
          <w:szCs w:val="22"/>
        </w:rPr>
        <w:t xml:space="preserve"> property insurance</w:t>
      </w:r>
      <w:r w:rsidR="00FE35FA" w:rsidRPr="00D65FC8">
        <w:rPr>
          <w:rFonts w:ascii="Aptos" w:hAnsi="Aptos"/>
          <w:szCs w:val="22"/>
        </w:rPr>
        <w:t xml:space="preserve"> policy</w:t>
      </w:r>
      <w:r w:rsidRPr="00D65FC8">
        <w:rPr>
          <w:rFonts w:ascii="Aptos" w:hAnsi="Aptos"/>
          <w:szCs w:val="22"/>
        </w:rPr>
        <w:t xml:space="preserve"> to SDPAA.</w:t>
      </w:r>
      <w:r w:rsidR="00F866F4" w:rsidRPr="00D65FC8">
        <w:rPr>
          <w:rFonts w:ascii="Aptos" w:hAnsi="Aptos"/>
          <w:szCs w:val="22"/>
        </w:rPr>
        <w:t xml:space="preserve"> </w:t>
      </w:r>
      <w:r w:rsidR="004A631A" w:rsidRPr="00D65FC8">
        <w:rPr>
          <w:rFonts w:ascii="Aptos" w:hAnsi="Aptos"/>
          <w:szCs w:val="22"/>
        </w:rPr>
        <w:t xml:space="preserve">Motion by Maier, second by Barnhardt. All voted yes. Motion carried. </w:t>
      </w:r>
    </w:p>
    <w:p w14:paraId="39F2683A" w14:textId="77777777" w:rsidR="004A631A" w:rsidRPr="00D65FC8" w:rsidRDefault="004A631A" w:rsidP="004C1282">
      <w:pPr>
        <w:pStyle w:val="BodyText"/>
        <w:rPr>
          <w:rFonts w:ascii="Aptos" w:hAnsi="Aptos"/>
          <w:szCs w:val="22"/>
        </w:rPr>
      </w:pPr>
    </w:p>
    <w:p w14:paraId="2F8409E2" w14:textId="3E1798EB" w:rsidR="004A631A" w:rsidRPr="00D65FC8" w:rsidRDefault="004A631A" w:rsidP="004C1282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>2</w:t>
      </w:r>
      <w:r w:rsidRPr="00D65FC8">
        <w:rPr>
          <w:rFonts w:ascii="Aptos" w:hAnsi="Aptos"/>
          <w:szCs w:val="22"/>
          <w:vertAlign w:val="superscript"/>
        </w:rPr>
        <w:t>nd</w:t>
      </w:r>
      <w:r w:rsidRPr="00D65FC8">
        <w:rPr>
          <w:rFonts w:ascii="Aptos" w:hAnsi="Aptos"/>
          <w:szCs w:val="22"/>
        </w:rPr>
        <w:t xml:space="preserve"> Reading of Budget: </w:t>
      </w:r>
    </w:p>
    <w:p w14:paraId="40314D10" w14:textId="77777777" w:rsidR="004A631A" w:rsidRDefault="004A631A" w:rsidP="004A631A">
      <w:pPr>
        <w:jc w:val="center"/>
        <w:rPr>
          <w:rFonts w:ascii="Cambria" w:hAnsi="Cambria"/>
          <w:b/>
          <w:bCs/>
        </w:rPr>
      </w:pPr>
    </w:p>
    <w:p w14:paraId="2555B9A9" w14:textId="3EEDB479" w:rsidR="004A631A" w:rsidRPr="00D65FC8" w:rsidRDefault="004A631A" w:rsidP="004A631A">
      <w:pPr>
        <w:jc w:val="center"/>
        <w:rPr>
          <w:rFonts w:ascii="Aptos" w:hAnsi="Aptos"/>
          <w:b/>
          <w:bCs/>
          <w:sz w:val="22"/>
          <w:szCs w:val="22"/>
        </w:rPr>
      </w:pPr>
      <w:r w:rsidRPr="00D65FC8">
        <w:rPr>
          <w:rFonts w:ascii="Aptos" w:hAnsi="Aptos"/>
          <w:b/>
          <w:bCs/>
          <w:sz w:val="22"/>
          <w:szCs w:val="22"/>
        </w:rPr>
        <w:t>CITY OF BOWDLE</w:t>
      </w:r>
    </w:p>
    <w:p w14:paraId="64C050D9" w14:textId="77777777" w:rsidR="004A631A" w:rsidRPr="00D65FC8" w:rsidRDefault="004A631A" w:rsidP="004A631A">
      <w:pPr>
        <w:jc w:val="center"/>
        <w:rPr>
          <w:rFonts w:ascii="Aptos" w:hAnsi="Aptos"/>
          <w:b/>
          <w:bCs/>
          <w:sz w:val="22"/>
          <w:szCs w:val="22"/>
        </w:rPr>
      </w:pPr>
      <w:r w:rsidRPr="00D65FC8">
        <w:rPr>
          <w:rFonts w:ascii="Aptos" w:hAnsi="Aptos"/>
          <w:b/>
          <w:bCs/>
          <w:sz w:val="22"/>
          <w:szCs w:val="22"/>
        </w:rPr>
        <w:t>ORDINANCE 2024-04</w:t>
      </w:r>
    </w:p>
    <w:p w14:paraId="40EA8779" w14:textId="77777777" w:rsidR="004A631A" w:rsidRPr="00D65FC8" w:rsidRDefault="004A631A" w:rsidP="004A631A">
      <w:pPr>
        <w:jc w:val="center"/>
        <w:rPr>
          <w:rFonts w:ascii="Aptos" w:hAnsi="Aptos"/>
          <w:b/>
          <w:bCs/>
          <w:sz w:val="22"/>
          <w:szCs w:val="22"/>
        </w:rPr>
      </w:pPr>
      <w:r w:rsidRPr="00D65FC8">
        <w:rPr>
          <w:rFonts w:ascii="Aptos" w:hAnsi="Aptos"/>
          <w:b/>
          <w:bCs/>
          <w:sz w:val="22"/>
          <w:szCs w:val="22"/>
        </w:rPr>
        <w:t>2025 BUDGET APPROPRIATION ORDINANCE</w:t>
      </w:r>
    </w:p>
    <w:p w14:paraId="005C035B" w14:textId="77777777" w:rsidR="004A631A" w:rsidRPr="004A631A" w:rsidRDefault="004A631A" w:rsidP="004A631A">
      <w:pPr>
        <w:jc w:val="center"/>
        <w:rPr>
          <w:b/>
          <w:bCs/>
          <w:sz w:val="22"/>
          <w:szCs w:val="22"/>
        </w:rPr>
      </w:pPr>
    </w:p>
    <w:p w14:paraId="64F957BA" w14:textId="77777777" w:rsidR="004A631A" w:rsidRPr="00D65FC8" w:rsidRDefault="004A631A" w:rsidP="004A631A">
      <w:pPr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z w:val="22"/>
          <w:szCs w:val="22"/>
        </w:rPr>
        <w:t xml:space="preserve">Part I: Be it ordained by the City of Bowdle, SD that the following sums are appropriated to meet the obligations of the City of Bowdle. </w:t>
      </w:r>
    </w:p>
    <w:p w14:paraId="4CA77814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</w:rPr>
      </w:pPr>
      <w:r w:rsidRPr="00D65FC8">
        <w:rPr>
          <w:rFonts w:ascii="Aptos" w:hAnsi="Aptos"/>
          <w:b/>
          <w:bCs/>
          <w:sz w:val="22"/>
          <w:szCs w:val="22"/>
        </w:rPr>
        <w:tab/>
      </w:r>
    </w:p>
    <w:p w14:paraId="4FB662A5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  <w:u w:val="single"/>
        </w:rPr>
      </w:pPr>
      <w:r w:rsidRPr="00D65FC8">
        <w:rPr>
          <w:rFonts w:ascii="Aptos" w:hAnsi="Aptos"/>
          <w:b/>
          <w:bCs/>
          <w:sz w:val="22"/>
          <w:szCs w:val="22"/>
          <w:u w:val="single"/>
        </w:rPr>
        <w:t>Governmental Funds</w:t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  <w:t xml:space="preserve">         </w:t>
      </w:r>
      <w:r w:rsidRPr="00D65FC8">
        <w:rPr>
          <w:rFonts w:ascii="Aptos" w:hAnsi="Aptos"/>
          <w:b/>
          <w:bCs/>
          <w:sz w:val="22"/>
          <w:szCs w:val="22"/>
        </w:rPr>
        <w:tab/>
        <w:t xml:space="preserve">         </w:t>
      </w:r>
      <w:r w:rsidRPr="00D65FC8">
        <w:rPr>
          <w:rFonts w:ascii="Aptos" w:hAnsi="Aptos"/>
          <w:b/>
          <w:bCs/>
          <w:sz w:val="22"/>
          <w:szCs w:val="22"/>
          <w:u w:val="single"/>
        </w:rPr>
        <w:t>General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</w:tblGrid>
      <w:tr w:rsidR="004A631A" w:rsidRPr="00D65FC8" w14:paraId="6DD311FE" w14:textId="77777777" w:rsidTr="00C145EF">
        <w:tc>
          <w:tcPr>
            <w:tcW w:w="4675" w:type="dxa"/>
          </w:tcPr>
          <w:p w14:paraId="22F32371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410 General Government</w:t>
            </w:r>
          </w:p>
        </w:tc>
        <w:tc>
          <w:tcPr>
            <w:tcW w:w="1620" w:type="dxa"/>
          </w:tcPr>
          <w:p w14:paraId="64A3752C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2CF1E5D1" w14:textId="77777777" w:rsidTr="00C145EF">
        <w:tc>
          <w:tcPr>
            <w:tcW w:w="4675" w:type="dxa"/>
          </w:tcPr>
          <w:p w14:paraId="55662486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41150 Contingency</w:t>
            </w:r>
          </w:p>
        </w:tc>
        <w:tc>
          <w:tcPr>
            <w:tcW w:w="1620" w:type="dxa"/>
          </w:tcPr>
          <w:p w14:paraId="4A940E35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$10000.00</w:t>
            </w:r>
          </w:p>
        </w:tc>
      </w:tr>
      <w:tr w:rsidR="004A631A" w:rsidRPr="00D65FC8" w14:paraId="25511DD8" w14:textId="77777777" w:rsidTr="00C145EF">
        <w:tc>
          <w:tcPr>
            <w:tcW w:w="4675" w:type="dxa"/>
          </w:tcPr>
          <w:p w14:paraId="570A3F3E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41200 Mayor/Council</w:t>
            </w:r>
          </w:p>
        </w:tc>
        <w:tc>
          <w:tcPr>
            <w:tcW w:w="1620" w:type="dxa"/>
          </w:tcPr>
          <w:p w14:paraId="3F290FD4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$30600.00</w:t>
            </w:r>
          </w:p>
        </w:tc>
      </w:tr>
      <w:tr w:rsidR="004A631A" w:rsidRPr="00D65FC8" w14:paraId="71E8CD51" w14:textId="77777777" w:rsidTr="00C145EF">
        <w:tc>
          <w:tcPr>
            <w:tcW w:w="4675" w:type="dxa"/>
          </w:tcPr>
          <w:p w14:paraId="33F2BB8A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41300 Election</w:t>
            </w:r>
          </w:p>
        </w:tc>
        <w:tc>
          <w:tcPr>
            <w:tcW w:w="1620" w:type="dxa"/>
          </w:tcPr>
          <w:p w14:paraId="02116F55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$600.00</w:t>
            </w:r>
          </w:p>
        </w:tc>
      </w:tr>
      <w:tr w:rsidR="004A631A" w:rsidRPr="00D65FC8" w14:paraId="6A7147A4" w14:textId="77777777" w:rsidTr="00C145EF">
        <w:tc>
          <w:tcPr>
            <w:tcW w:w="4675" w:type="dxa"/>
          </w:tcPr>
          <w:p w14:paraId="0B199A89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41400 Attorney</w:t>
            </w:r>
          </w:p>
        </w:tc>
        <w:tc>
          <w:tcPr>
            <w:tcW w:w="1620" w:type="dxa"/>
          </w:tcPr>
          <w:p w14:paraId="704A38C8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$3500.00</w:t>
            </w:r>
          </w:p>
        </w:tc>
      </w:tr>
      <w:tr w:rsidR="004A631A" w:rsidRPr="00D65FC8" w14:paraId="513926F5" w14:textId="77777777" w:rsidTr="00C145EF">
        <w:tc>
          <w:tcPr>
            <w:tcW w:w="4675" w:type="dxa"/>
          </w:tcPr>
          <w:p w14:paraId="16D64981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41420 Finance</w:t>
            </w:r>
          </w:p>
        </w:tc>
        <w:tc>
          <w:tcPr>
            <w:tcW w:w="1620" w:type="dxa"/>
          </w:tcPr>
          <w:p w14:paraId="35CE950F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$53600.00</w:t>
            </w:r>
          </w:p>
        </w:tc>
      </w:tr>
      <w:tr w:rsidR="004A631A" w:rsidRPr="00D65FC8" w14:paraId="51EA5ABB" w14:textId="77777777" w:rsidTr="00C145EF">
        <w:tc>
          <w:tcPr>
            <w:tcW w:w="4675" w:type="dxa"/>
          </w:tcPr>
          <w:p w14:paraId="18985BEC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49900 Government Buildings</w:t>
            </w:r>
          </w:p>
        </w:tc>
        <w:tc>
          <w:tcPr>
            <w:tcW w:w="1620" w:type="dxa"/>
          </w:tcPr>
          <w:p w14:paraId="280B3B30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$6000.00</w:t>
            </w:r>
          </w:p>
        </w:tc>
      </w:tr>
      <w:tr w:rsidR="004A631A" w:rsidRPr="00D65FC8" w14:paraId="4F4E319F" w14:textId="77777777" w:rsidTr="00C145EF">
        <w:tc>
          <w:tcPr>
            <w:tcW w:w="4675" w:type="dxa"/>
          </w:tcPr>
          <w:p w14:paraId="26A79DEA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General Government</w:t>
            </w:r>
          </w:p>
        </w:tc>
        <w:tc>
          <w:tcPr>
            <w:tcW w:w="1620" w:type="dxa"/>
          </w:tcPr>
          <w:p w14:paraId="0761D5A8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$104300.00</w:t>
            </w:r>
          </w:p>
        </w:tc>
      </w:tr>
      <w:tr w:rsidR="004A631A" w:rsidRPr="00D65FC8" w14:paraId="60D5A827" w14:textId="77777777" w:rsidTr="00C145EF">
        <w:tc>
          <w:tcPr>
            <w:tcW w:w="4675" w:type="dxa"/>
          </w:tcPr>
          <w:p w14:paraId="05D28552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51451F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330BED59" w14:textId="77777777" w:rsidTr="00C145EF">
        <w:tc>
          <w:tcPr>
            <w:tcW w:w="4675" w:type="dxa"/>
          </w:tcPr>
          <w:p w14:paraId="7FA0BD9A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lastRenderedPageBreak/>
              <w:t>420 Public Safety</w:t>
            </w:r>
          </w:p>
        </w:tc>
        <w:tc>
          <w:tcPr>
            <w:tcW w:w="1620" w:type="dxa"/>
          </w:tcPr>
          <w:p w14:paraId="5496AA31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16E2CCD9" w14:textId="77777777" w:rsidTr="00C145EF">
        <w:tc>
          <w:tcPr>
            <w:tcW w:w="4675" w:type="dxa"/>
          </w:tcPr>
          <w:p w14:paraId="6B9D371C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42200 Fire Dept.</w:t>
            </w:r>
          </w:p>
        </w:tc>
        <w:tc>
          <w:tcPr>
            <w:tcW w:w="1620" w:type="dxa"/>
          </w:tcPr>
          <w:p w14:paraId="09582DD4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$15700.00</w:t>
            </w:r>
          </w:p>
        </w:tc>
      </w:tr>
      <w:tr w:rsidR="004A631A" w:rsidRPr="00D65FC8" w14:paraId="42A4567D" w14:textId="77777777" w:rsidTr="00C145EF">
        <w:tc>
          <w:tcPr>
            <w:tcW w:w="4675" w:type="dxa"/>
          </w:tcPr>
          <w:p w14:paraId="15D96877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Public Safety</w:t>
            </w:r>
          </w:p>
        </w:tc>
        <w:tc>
          <w:tcPr>
            <w:tcW w:w="1620" w:type="dxa"/>
          </w:tcPr>
          <w:p w14:paraId="50896995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$15700.00</w:t>
            </w:r>
          </w:p>
        </w:tc>
      </w:tr>
      <w:tr w:rsidR="004A631A" w:rsidRPr="00D65FC8" w14:paraId="219F53FA" w14:textId="77777777" w:rsidTr="00C145EF">
        <w:tc>
          <w:tcPr>
            <w:tcW w:w="4675" w:type="dxa"/>
          </w:tcPr>
          <w:p w14:paraId="3596DFB0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78103A73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733653C3" w14:textId="77777777" w:rsidTr="00C145EF">
        <w:tc>
          <w:tcPr>
            <w:tcW w:w="4675" w:type="dxa"/>
          </w:tcPr>
          <w:p w14:paraId="78655D95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430 Public Works</w:t>
            </w:r>
          </w:p>
        </w:tc>
        <w:tc>
          <w:tcPr>
            <w:tcW w:w="1620" w:type="dxa"/>
          </w:tcPr>
          <w:p w14:paraId="63C40D12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30A5452B" w14:textId="77777777" w:rsidTr="00C145EF">
        <w:tc>
          <w:tcPr>
            <w:tcW w:w="4675" w:type="dxa"/>
          </w:tcPr>
          <w:p w14:paraId="06385315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43100 Highways/Streets</w:t>
            </w:r>
          </w:p>
        </w:tc>
        <w:tc>
          <w:tcPr>
            <w:tcW w:w="1620" w:type="dxa"/>
          </w:tcPr>
          <w:p w14:paraId="39D80E31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$100950.00</w:t>
            </w:r>
          </w:p>
        </w:tc>
      </w:tr>
      <w:tr w:rsidR="004A631A" w:rsidRPr="00D65FC8" w14:paraId="38B56B1D" w14:textId="77777777" w:rsidTr="00C145EF">
        <w:tc>
          <w:tcPr>
            <w:tcW w:w="4675" w:type="dxa"/>
          </w:tcPr>
          <w:p w14:paraId="4F5B5484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43101 Project</w:t>
            </w:r>
          </w:p>
        </w:tc>
        <w:tc>
          <w:tcPr>
            <w:tcW w:w="1620" w:type="dxa"/>
          </w:tcPr>
          <w:p w14:paraId="7DC63A3E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$82500.00</w:t>
            </w:r>
          </w:p>
        </w:tc>
      </w:tr>
      <w:tr w:rsidR="004A631A" w:rsidRPr="00D65FC8" w14:paraId="2EF9EC0E" w14:textId="77777777" w:rsidTr="00C145EF">
        <w:tc>
          <w:tcPr>
            <w:tcW w:w="4675" w:type="dxa"/>
          </w:tcPr>
          <w:p w14:paraId="22DB047D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43160 Street Lights</w:t>
            </w:r>
          </w:p>
        </w:tc>
        <w:tc>
          <w:tcPr>
            <w:tcW w:w="1620" w:type="dxa"/>
          </w:tcPr>
          <w:p w14:paraId="4747F7CA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$15600.00</w:t>
            </w:r>
          </w:p>
        </w:tc>
      </w:tr>
      <w:tr w:rsidR="004A631A" w:rsidRPr="00D65FC8" w14:paraId="0D7896FA" w14:textId="77777777" w:rsidTr="00C145EF">
        <w:tc>
          <w:tcPr>
            <w:tcW w:w="4675" w:type="dxa"/>
          </w:tcPr>
          <w:p w14:paraId="44E1AF99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43170 Snow Removal</w:t>
            </w:r>
          </w:p>
        </w:tc>
        <w:tc>
          <w:tcPr>
            <w:tcW w:w="1620" w:type="dxa"/>
          </w:tcPr>
          <w:p w14:paraId="211A6A9C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$8600.00</w:t>
            </w:r>
          </w:p>
        </w:tc>
      </w:tr>
      <w:tr w:rsidR="004A631A" w:rsidRPr="00D65FC8" w14:paraId="7C6F4C92" w14:textId="77777777" w:rsidTr="00C145EF">
        <w:tc>
          <w:tcPr>
            <w:tcW w:w="4675" w:type="dxa"/>
          </w:tcPr>
          <w:p w14:paraId="6644A00D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43240 Rubble</w:t>
            </w:r>
          </w:p>
        </w:tc>
        <w:tc>
          <w:tcPr>
            <w:tcW w:w="1620" w:type="dxa"/>
          </w:tcPr>
          <w:p w14:paraId="71BD0B81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$3475.00</w:t>
            </w:r>
          </w:p>
        </w:tc>
      </w:tr>
      <w:tr w:rsidR="004A631A" w:rsidRPr="00D65FC8" w14:paraId="78841D6A" w14:textId="77777777" w:rsidTr="00C145EF">
        <w:tc>
          <w:tcPr>
            <w:tcW w:w="4675" w:type="dxa"/>
          </w:tcPr>
          <w:p w14:paraId="54D96EDB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43700 Cemetery</w:t>
            </w:r>
          </w:p>
        </w:tc>
        <w:tc>
          <w:tcPr>
            <w:tcW w:w="1620" w:type="dxa"/>
          </w:tcPr>
          <w:p w14:paraId="347E9E1A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$3400.00</w:t>
            </w:r>
          </w:p>
        </w:tc>
      </w:tr>
      <w:tr w:rsidR="004A631A" w:rsidRPr="00D65FC8" w14:paraId="3AC3F8AF" w14:textId="77777777" w:rsidTr="00C145EF">
        <w:tc>
          <w:tcPr>
            <w:tcW w:w="4675" w:type="dxa"/>
          </w:tcPr>
          <w:p w14:paraId="7F6960C4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Public Works</w:t>
            </w:r>
          </w:p>
        </w:tc>
        <w:tc>
          <w:tcPr>
            <w:tcW w:w="1620" w:type="dxa"/>
          </w:tcPr>
          <w:p w14:paraId="08B249C0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$214525.00</w:t>
            </w:r>
          </w:p>
        </w:tc>
      </w:tr>
      <w:tr w:rsidR="004A631A" w:rsidRPr="00D65FC8" w14:paraId="685D53BA" w14:textId="77777777" w:rsidTr="00C145EF">
        <w:tc>
          <w:tcPr>
            <w:tcW w:w="4675" w:type="dxa"/>
          </w:tcPr>
          <w:p w14:paraId="0B281251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535E82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5FA8707A" w14:textId="77777777" w:rsidTr="00C145EF">
        <w:tc>
          <w:tcPr>
            <w:tcW w:w="4675" w:type="dxa"/>
          </w:tcPr>
          <w:p w14:paraId="5F61F0BE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440 Health &amp; Welfare</w:t>
            </w:r>
          </w:p>
        </w:tc>
        <w:tc>
          <w:tcPr>
            <w:tcW w:w="1620" w:type="dxa"/>
          </w:tcPr>
          <w:p w14:paraId="4B5D919F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6338CBD0" w14:textId="77777777" w:rsidTr="00C145EF">
        <w:tc>
          <w:tcPr>
            <w:tcW w:w="4675" w:type="dxa"/>
          </w:tcPr>
          <w:p w14:paraId="5BEFF1DA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44100 West Nile/Animal Control</w:t>
            </w:r>
          </w:p>
        </w:tc>
        <w:tc>
          <w:tcPr>
            <w:tcW w:w="1620" w:type="dxa"/>
          </w:tcPr>
          <w:p w14:paraId="1F1E29DD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$4100.00</w:t>
            </w:r>
          </w:p>
        </w:tc>
      </w:tr>
      <w:tr w:rsidR="004A631A" w:rsidRPr="00D65FC8" w14:paraId="7A8E2E62" w14:textId="77777777" w:rsidTr="00C145EF">
        <w:tc>
          <w:tcPr>
            <w:tcW w:w="4675" w:type="dxa"/>
          </w:tcPr>
          <w:p w14:paraId="14EFE42D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Health &amp; Welfare</w:t>
            </w:r>
          </w:p>
        </w:tc>
        <w:tc>
          <w:tcPr>
            <w:tcW w:w="1620" w:type="dxa"/>
          </w:tcPr>
          <w:p w14:paraId="52113E41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$4100.00</w:t>
            </w:r>
          </w:p>
        </w:tc>
      </w:tr>
      <w:tr w:rsidR="004A631A" w:rsidRPr="00D65FC8" w14:paraId="61F13CB0" w14:textId="77777777" w:rsidTr="00C145EF">
        <w:tc>
          <w:tcPr>
            <w:tcW w:w="4675" w:type="dxa"/>
          </w:tcPr>
          <w:p w14:paraId="3B965F96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12DDCC3F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0137CB7C" w14:textId="77777777" w:rsidTr="00C145EF">
        <w:tc>
          <w:tcPr>
            <w:tcW w:w="4675" w:type="dxa"/>
          </w:tcPr>
          <w:p w14:paraId="7EB227CA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450 Culture &amp; Recreation</w:t>
            </w:r>
          </w:p>
        </w:tc>
        <w:tc>
          <w:tcPr>
            <w:tcW w:w="1620" w:type="dxa"/>
          </w:tcPr>
          <w:p w14:paraId="13AD7A41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3E062539" w14:textId="77777777" w:rsidTr="00C145EF">
        <w:tc>
          <w:tcPr>
            <w:tcW w:w="4675" w:type="dxa"/>
          </w:tcPr>
          <w:p w14:paraId="54860C8B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45200 Parks</w:t>
            </w:r>
          </w:p>
        </w:tc>
        <w:tc>
          <w:tcPr>
            <w:tcW w:w="1620" w:type="dxa"/>
          </w:tcPr>
          <w:p w14:paraId="359C08B0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$10350.00</w:t>
            </w:r>
          </w:p>
        </w:tc>
      </w:tr>
      <w:tr w:rsidR="004A631A" w:rsidRPr="00D65FC8" w14:paraId="196AC5D1" w14:textId="77777777" w:rsidTr="00C145EF">
        <w:tc>
          <w:tcPr>
            <w:tcW w:w="4675" w:type="dxa"/>
          </w:tcPr>
          <w:p w14:paraId="0CCEDB05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45500 Library</w:t>
            </w:r>
          </w:p>
        </w:tc>
        <w:tc>
          <w:tcPr>
            <w:tcW w:w="1620" w:type="dxa"/>
          </w:tcPr>
          <w:p w14:paraId="76B50416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$24125.00</w:t>
            </w:r>
          </w:p>
        </w:tc>
      </w:tr>
      <w:tr w:rsidR="004A631A" w:rsidRPr="00D65FC8" w14:paraId="50885F91" w14:textId="77777777" w:rsidTr="00C145EF">
        <w:tc>
          <w:tcPr>
            <w:tcW w:w="4675" w:type="dxa"/>
          </w:tcPr>
          <w:p w14:paraId="3033A64A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Culture &amp; Recreation</w:t>
            </w:r>
          </w:p>
        </w:tc>
        <w:tc>
          <w:tcPr>
            <w:tcW w:w="1620" w:type="dxa"/>
          </w:tcPr>
          <w:p w14:paraId="487F23AC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$34475.00</w:t>
            </w:r>
          </w:p>
        </w:tc>
      </w:tr>
      <w:tr w:rsidR="004A631A" w:rsidRPr="00D65FC8" w14:paraId="35433E87" w14:textId="77777777" w:rsidTr="00C145EF">
        <w:tc>
          <w:tcPr>
            <w:tcW w:w="4675" w:type="dxa"/>
          </w:tcPr>
          <w:p w14:paraId="1AC70E9A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87E403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</w:p>
        </w:tc>
      </w:tr>
      <w:tr w:rsidR="004A631A" w:rsidRPr="00D65FC8" w14:paraId="35209058" w14:textId="77777777" w:rsidTr="00C145EF">
        <w:tc>
          <w:tcPr>
            <w:tcW w:w="4675" w:type="dxa"/>
          </w:tcPr>
          <w:p w14:paraId="6FC2890C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2025 Appropriations</w:t>
            </w:r>
          </w:p>
        </w:tc>
        <w:tc>
          <w:tcPr>
            <w:tcW w:w="1620" w:type="dxa"/>
          </w:tcPr>
          <w:p w14:paraId="1510808E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$373100.00</w:t>
            </w:r>
          </w:p>
        </w:tc>
      </w:tr>
    </w:tbl>
    <w:p w14:paraId="3D4E41C2" w14:textId="77777777" w:rsidR="004A631A" w:rsidRPr="00D65FC8" w:rsidRDefault="004A631A" w:rsidP="004A631A">
      <w:pPr>
        <w:rPr>
          <w:rFonts w:ascii="Aptos" w:hAnsi="Aptos"/>
          <w:sz w:val="22"/>
          <w:szCs w:val="22"/>
        </w:rPr>
      </w:pPr>
    </w:p>
    <w:p w14:paraId="7E3D7562" w14:textId="77777777" w:rsidR="004A631A" w:rsidRPr="00D65FC8" w:rsidRDefault="004A631A" w:rsidP="004A631A">
      <w:pPr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z w:val="22"/>
          <w:szCs w:val="22"/>
        </w:rPr>
        <w:t xml:space="preserve">Part II: The following designates the fund or funds that money derived the following sources is applied to: </w:t>
      </w:r>
    </w:p>
    <w:p w14:paraId="16CD1C80" w14:textId="77777777" w:rsidR="004A631A" w:rsidRPr="00D65FC8" w:rsidRDefault="004A631A" w:rsidP="004A631A">
      <w:pPr>
        <w:rPr>
          <w:rFonts w:ascii="Aptos" w:hAnsi="Aptos"/>
          <w:sz w:val="22"/>
          <w:szCs w:val="22"/>
        </w:rPr>
      </w:pPr>
    </w:p>
    <w:p w14:paraId="55CB238E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  <w:u w:val="single"/>
        </w:rPr>
      </w:pPr>
      <w:r w:rsidRPr="00D65FC8">
        <w:rPr>
          <w:rFonts w:ascii="Aptos" w:hAnsi="Aptos"/>
          <w:b/>
          <w:bCs/>
          <w:sz w:val="22"/>
          <w:szCs w:val="22"/>
          <w:u w:val="single"/>
        </w:rPr>
        <w:t>Governmental Funds</w:t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  <w:t xml:space="preserve">                       </w:t>
      </w:r>
      <w:r w:rsidRPr="00D65FC8">
        <w:rPr>
          <w:rFonts w:ascii="Aptos" w:hAnsi="Aptos"/>
          <w:b/>
          <w:bCs/>
          <w:sz w:val="22"/>
          <w:szCs w:val="22"/>
          <w:u w:val="single"/>
        </w:rPr>
        <w:t>General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</w:tblGrid>
      <w:tr w:rsidR="004A631A" w:rsidRPr="00D65FC8" w14:paraId="18F80BF5" w14:textId="77777777" w:rsidTr="00C145EF">
        <w:tc>
          <w:tcPr>
            <w:tcW w:w="4675" w:type="dxa"/>
          </w:tcPr>
          <w:p w14:paraId="6D1FDC3E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310 Taxes</w:t>
            </w:r>
          </w:p>
        </w:tc>
        <w:tc>
          <w:tcPr>
            <w:tcW w:w="1620" w:type="dxa"/>
          </w:tcPr>
          <w:p w14:paraId="7A5138AC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$291800.00</w:t>
            </w:r>
          </w:p>
        </w:tc>
      </w:tr>
      <w:tr w:rsidR="004A631A" w:rsidRPr="00D65FC8" w14:paraId="6BCF6C3C" w14:textId="77777777" w:rsidTr="00C145EF">
        <w:tc>
          <w:tcPr>
            <w:tcW w:w="4675" w:type="dxa"/>
          </w:tcPr>
          <w:p w14:paraId="7EEF7803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320 Licenses &amp; Permits</w:t>
            </w:r>
          </w:p>
        </w:tc>
        <w:tc>
          <w:tcPr>
            <w:tcW w:w="1620" w:type="dxa"/>
          </w:tcPr>
          <w:p w14:paraId="43DC0C44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$2600.00</w:t>
            </w:r>
          </w:p>
        </w:tc>
      </w:tr>
      <w:tr w:rsidR="004A631A" w:rsidRPr="00D65FC8" w14:paraId="7C956377" w14:textId="77777777" w:rsidTr="00C145EF">
        <w:tc>
          <w:tcPr>
            <w:tcW w:w="4675" w:type="dxa"/>
          </w:tcPr>
          <w:p w14:paraId="0F782A58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330 Intergovernmental Revenue</w:t>
            </w:r>
          </w:p>
        </w:tc>
        <w:tc>
          <w:tcPr>
            <w:tcW w:w="1620" w:type="dxa"/>
          </w:tcPr>
          <w:p w14:paraId="0FFD1EDB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highlight w:val="yellow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$42500.00</w:t>
            </w:r>
          </w:p>
        </w:tc>
      </w:tr>
      <w:tr w:rsidR="004A631A" w:rsidRPr="00D65FC8" w14:paraId="5809962B" w14:textId="77777777" w:rsidTr="00C145EF">
        <w:tc>
          <w:tcPr>
            <w:tcW w:w="4675" w:type="dxa"/>
          </w:tcPr>
          <w:p w14:paraId="0A15B702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360 Miscellaneous Revenue</w:t>
            </w:r>
          </w:p>
        </w:tc>
        <w:tc>
          <w:tcPr>
            <w:tcW w:w="1620" w:type="dxa"/>
          </w:tcPr>
          <w:p w14:paraId="7E1A750E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highlight w:val="yellow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$27700.00</w:t>
            </w:r>
          </w:p>
        </w:tc>
      </w:tr>
      <w:tr w:rsidR="004A631A" w:rsidRPr="00D65FC8" w14:paraId="7C7FD3E4" w14:textId="77777777" w:rsidTr="00C145EF">
        <w:tc>
          <w:tcPr>
            <w:tcW w:w="4675" w:type="dxa"/>
          </w:tcPr>
          <w:p w14:paraId="02D2C1AC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 xml:space="preserve">380 Rubble Site Fees </w:t>
            </w:r>
          </w:p>
        </w:tc>
        <w:tc>
          <w:tcPr>
            <w:tcW w:w="1620" w:type="dxa"/>
          </w:tcPr>
          <w:p w14:paraId="6A5C92FD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$8500.00</w:t>
            </w:r>
          </w:p>
        </w:tc>
      </w:tr>
      <w:tr w:rsidR="004A631A" w:rsidRPr="00D65FC8" w14:paraId="7F8FCD47" w14:textId="77777777" w:rsidTr="00C145EF">
        <w:tc>
          <w:tcPr>
            <w:tcW w:w="4675" w:type="dxa"/>
          </w:tcPr>
          <w:p w14:paraId="4EF0DCD2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Means of Finance</w:t>
            </w:r>
          </w:p>
        </w:tc>
        <w:tc>
          <w:tcPr>
            <w:tcW w:w="1620" w:type="dxa"/>
          </w:tcPr>
          <w:p w14:paraId="09543C09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$373100.00</w:t>
            </w:r>
          </w:p>
        </w:tc>
      </w:tr>
    </w:tbl>
    <w:p w14:paraId="3A3674A5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  <w:u w:val="single"/>
        </w:rPr>
      </w:pPr>
    </w:p>
    <w:p w14:paraId="5625A02D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  <w:u w:val="single"/>
        </w:rPr>
      </w:pPr>
      <w:r w:rsidRPr="00D65FC8">
        <w:rPr>
          <w:rFonts w:ascii="Aptos" w:hAnsi="Aptos"/>
          <w:b/>
          <w:bCs/>
          <w:sz w:val="22"/>
          <w:szCs w:val="22"/>
          <w:u w:val="single"/>
        </w:rPr>
        <w:t>Proprietary Funds</w:t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  <w:t xml:space="preserve">        </w:t>
      </w:r>
      <w:r w:rsidRPr="00D65FC8">
        <w:rPr>
          <w:rFonts w:ascii="Aptos" w:hAnsi="Aptos"/>
          <w:b/>
          <w:bCs/>
          <w:sz w:val="22"/>
          <w:szCs w:val="22"/>
        </w:rPr>
        <w:tab/>
        <w:t xml:space="preserve">        </w:t>
      </w:r>
      <w:r w:rsidRPr="00D65FC8">
        <w:rPr>
          <w:rFonts w:ascii="Aptos" w:hAnsi="Aptos"/>
          <w:b/>
          <w:bCs/>
          <w:sz w:val="22"/>
          <w:szCs w:val="22"/>
          <w:u w:val="single"/>
        </w:rPr>
        <w:t>Water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</w:tblGrid>
      <w:tr w:rsidR="004A631A" w:rsidRPr="00D65FC8" w14:paraId="476F62C9" w14:textId="77777777" w:rsidTr="00C145EF">
        <w:tc>
          <w:tcPr>
            <w:tcW w:w="4675" w:type="dxa"/>
          </w:tcPr>
          <w:p w14:paraId="7C7ECE10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602 Water</w:t>
            </w:r>
          </w:p>
        </w:tc>
        <w:tc>
          <w:tcPr>
            <w:tcW w:w="1620" w:type="dxa"/>
          </w:tcPr>
          <w:p w14:paraId="27B43559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A631A" w:rsidRPr="00D65FC8" w14:paraId="29CCAA88" w14:textId="77777777" w:rsidTr="00C145EF">
        <w:tc>
          <w:tcPr>
            <w:tcW w:w="4675" w:type="dxa"/>
          </w:tcPr>
          <w:p w14:paraId="172D8F7D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Personnel Services</w:t>
            </w:r>
          </w:p>
        </w:tc>
        <w:tc>
          <w:tcPr>
            <w:tcW w:w="1620" w:type="dxa"/>
          </w:tcPr>
          <w:p w14:paraId="49E6796A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$45300.00</w:t>
            </w:r>
          </w:p>
        </w:tc>
      </w:tr>
      <w:tr w:rsidR="004A631A" w:rsidRPr="00D65FC8" w14:paraId="3DF4B7E3" w14:textId="77777777" w:rsidTr="00C145EF">
        <w:tc>
          <w:tcPr>
            <w:tcW w:w="4675" w:type="dxa"/>
          </w:tcPr>
          <w:p w14:paraId="2BB6E0C6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Operating Expense</w:t>
            </w:r>
          </w:p>
        </w:tc>
        <w:tc>
          <w:tcPr>
            <w:tcW w:w="1620" w:type="dxa"/>
          </w:tcPr>
          <w:p w14:paraId="21D9DCB4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$134400.00</w:t>
            </w:r>
          </w:p>
        </w:tc>
      </w:tr>
      <w:tr w:rsidR="004A631A" w:rsidRPr="00D65FC8" w14:paraId="5FC55BF4" w14:textId="77777777" w:rsidTr="00C145EF">
        <w:tc>
          <w:tcPr>
            <w:tcW w:w="4675" w:type="dxa"/>
          </w:tcPr>
          <w:p w14:paraId="703F58C7" w14:textId="77777777" w:rsidR="004A631A" w:rsidRPr="00D65FC8" w:rsidRDefault="004A631A" w:rsidP="004A631A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Debt Service</w:t>
            </w:r>
          </w:p>
        </w:tc>
        <w:tc>
          <w:tcPr>
            <w:tcW w:w="1620" w:type="dxa"/>
          </w:tcPr>
          <w:p w14:paraId="493DB7EA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$73700.00</w:t>
            </w:r>
          </w:p>
        </w:tc>
      </w:tr>
      <w:tr w:rsidR="004A631A" w:rsidRPr="00D65FC8" w14:paraId="571B6612" w14:textId="77777777" w:rsidTr="00C145EF">
        <w:tc>
          <w:tcPr>
            <w:tcW w:w="4675" w:type="dxa"/>
          </w:tcPr>
          <w:p w14:paraId="31659893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Means of Finance</w:t>
            </w:r>
          </w:p>
        </w:tc>
        <w:tc>
          <w:tcPr>
            <w:tcW w:w="1620" w:type="dxa"/>
          </w:tcPr>
          <w:p w14:paraId="219B1FB0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$253400.00</w:t>
            </w:r>
          </w:p>
        </w:tc>
      </w:tr>
      <w:tr w:rsidR="004A631A" w:rsidRPr="00D65FC8" w14:paraId="47E4360C" w14:textId="77777777" w:rsidTr="00C145EF">
        <w:tc>
          <w:tcPr>
            <w:tcW w:w="4675" w:type="dxa"/>
          </w:tcPr>
          <w:p w14:paraId="5127B726" w14:textId="77777777" w:rsidR="004A631A" w:rsidRPr="00D65FC8" w:rsidRDefault="004A631A" w:rsidP="004A631A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Charges for Goods/Services</w:t>
            </w:r>
          </w:p>
        </w:tc>
        <w:tc>
          <w:tcPr>
            <w:tcW w:w="1620" w:type="dxa"/>
          </w:tcPr>
          <w:p w14:paraId="7BAA1B3F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$253400.00</w:t>
            </w:r>
          </w:p>
        </w:tc>
      </w:tr>
      <w:tr w:rsidR="004A631A" w:rsidRPr="00D65FC8" w14:paraId="2AFDE2C5" w14:textId="77777777" w:rsidTr="00C145EF">
        <w:tc>
          <w:tcPr>
            <w:tcW w:w="4675" w:type="dxa"/>
          </w:tcPr>
          <w:p w14:paraId="18FA556F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Means of Finance for SS Fund</w:t>
            </w:r>
          </w:p>
        </w:tc>
        <w:tc>
          <w:tcPr>
            <w:tcW w:w="1620" w:type="dxa"/>
          </w:tcPr>
          <w:p w14:paraId="56AC4C74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$253400.00</w:t>
            </w:r>
          </w:p>
        </w:tc>
      </w:tr>
    </w:tbl>
    <w:p w14:paraId="68F1773B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</w:rPr>
      </w:pPr>
    </w:p>
    <w:p w14:paraId="12780035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  <w:u w:val="single"/>
        </w:rPr>
      </w:pPr>
      <w:r w:rsidRPr="00D65FC8">
        <w:rPr>
          <w:rFonts w:ascii="Aptos" w:hAnsi="Aptos"/>
          <w:b/>
          <w:bCs/>
          <w:sz w:val="22"/>
          <w:szCs w:val="22"/>
          <w:u w:val="single"/>
        </w:rPr>
        <w:t>Proprietary Funds</w:t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</w:r>
      <w:r w:rsidRPr="00D65FC8">
        <w:rPr>
          <w:rFonts w:ascii="Aptos" w:hAnsi="Aptos"/>
          <w:b/>
          <w:bCs/>
          <w:sz w:val="22"/>
          <w:szCs w:val="22"/>
        </w:rPr>
        <w:tab/>
        <w:t xml:space="preserve">                       </w:t>
      </w:r>
      <w:r w:rsidRPr="00D65FC8">
        <w:rPr>
          <w:rFonts w:ascii="Aptos" w:hAnsi="Aptos"/>
          <w:b/>
          <w:bCs/>
          <w:sz w:val="22"/>
          <w:szCs w:val="22"/>
          <w:u w:val="single"/>
        </w:rPr>
        <w:t>Sewer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</w:tblGrid>
      <w:tr w:rsidR="004A631A" w:rsidRPr="00D65FC8" w14:paraId="5618DEE7" w14:textId="77777777" w:rsidTr="00C145EF">
        <w:tc>
          <w:tcPr>
            <w:tcW w:w="4675" w:type="dxa"/>
          </w:tcPr>
          <w:p w14:paraId="20ACA8B4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604 Sewer</w:t>
            </w:r>
          </w:p>
        </w:tc>
        <w:tc>
          <w:tcPr>
            <w:tcW w:w="1620" w:type="dxa"/>
          </w:tcPr>
          <w:p w14:paraId="1AD0C4C1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</w:p>
        </w:tc>
      </w:tr>
      <w:tr w:rsidR="004A631A" w:rsidRPr="00D65FC8" w14:paraId="556FA42B" w14:textId="77777777" w:rsidTr="00C145EF">
        <w:tc>
          <w:tcPr>
            <w:tcW w:w="4675" w:type="dxa"/>
          </w:tcPr>
          <w:p w14:paraId="132C2601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Personnel Services</w:t>
            </w:r>
          </w:p>
        </w:tc>
        <w:tc>
          <w:tcPr>
            <w:tcW w:w="1620" w:type="dxa"/>
          </w:tcPr>
          <w:p w14:paraId="1FBA9EED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$45450.00</w:t>
            </w:r>
          </w:p>
        </w:tc>
      </w:tr>
      <w:tr w:rsidR="004A631A" w:rsidRPr="00D65FC8" w14:paraId="1ADAB951" w14:textId="77777777" w:rsidTr="00C145EF">
        <w:tc>
          <w:tcPr>
            <w:tcW w:w="4675" w:type="dxa"/>
          </w:tcPr>
          <w:p w14:paraId="36F9D6B2" w14:textId="77777777" w:rsidR="004A631A" w:rsidRPr="00D65FC8" w:rsidRDefault="004A631A" w:rsidP="004A631A">
            <w:pPr>
              <w:pStyle w:val="ListParagraph"/>
              <w:numPr>
                <w:ilvl w:val="0"/>
                <w:numId w:val="34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Operating Expense</w:t>
            </w:r>
          </w:p>
        </w:tc>
        <w:tc>
          <w:tcPr>
            <w:tcW w:w="1620" w:type="dxa"/>
          </w:tcPr>
          <w:p w14:paraId="29AE32AC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sz w:val="22"/>
                <w:szCs w:val="22"/>
              </w:rPr>
              <w:t>$27700.00</w:t>
            </w:r>
          </w:p>
        </w:tc>
      </w:tr>
      <w:tr w:rsidR="004A631A" w:rsidRPr="00D65FC8" w14:paraId="0441E932" w14:textId="77777777" w:rsidTr="00C145EF">
        <w:tc>
          <w:tcPr>
            <w:tcW w:w="4675" w:type="dxa"/>
          </w:tcPr>
          <w:p w14:paraId="5404212E" w14:textId="77777777" w:rsidR="004A631A" w:rsidRPr="00D65FC8" w:rsidRDefault="004A631A" w:rsidP="004A631A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Debt Service</w:t>
            </w:r>
          </w:p>
        </w:tc>
        <w:tc>
          <w:tcPr>
            <w:tcW w:w="1620" w:type="dxa"/>
          </w:tcPr>
          <w:p w14:paraId="3D79C9DD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$168850.00</w:t>
            </w:r>
          </w:p>
        </w:tc>
      </w:tr>
      <w:tr w:rsidR="004A631A" w:rsidRPr="00D65FC8" w14:paraId="2D4CD75E" w14:textId="77777777" w:rsidTr="00C145EF">
        <w:tc>
          <w:tcPr>
            <w:tcW w:w="4675" w:type="dxa"/>
          </w:tcPr>
          <w:p w14:paraId="6F9BE8B2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lastRenderedPageBreak/>
              <w:t>Means of Finance</w:t>
            </w:r>
          </w:p>
        </w:tc>
        <w:tc>
          <w:tcPr>
            <w:tcW w:w="1620" w:type="dxa"/>
          </w:tcPr>
          <w:p w14:paraId="4B3AE415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$242000.00</w:t>
            </w:r>
          </w:p>
        </w:tc>
      </w:tr>
      <w:tr w:rsidR="004A631A" w:rsidRPr="00D65FC8" w14:paraId="554B6790" w14:textId="77777777" w:rsidTr="00C145EF">
        <w:tc>
          <w:tcPr>
            <w:tcW w:w="4675" w:type="dxa"/>
          </w:tcPr>
          <w:p w14:paraId="77EEED8A" w14:textId="77777777" w:rsidR="004A631A" w:rsidRPr="00D65FC8" w:rsidRDefault="004A631A" w:rsidP="004A631A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contextualSpacing/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Charges for Goods/Services</w:t>
            </w:r>
          </w:p>
        </w:tc>
        <w:tc>
          <w:tcPr>
            <w:tcW w:w="1620" w:type="dxa"/>
          </w:tcPr>
          <w:p w14:paraId="241BB069" w14:textId="77777777" w:rsidR="004A631A" w:rsidRPr="00D65FC8" w:rsidRDefault="004A631A" w:rsidP="00C145EF">
            <w:pPr>
              <w:rPr>
                <w:rFonts w:ascii="Aptos" w:hAnsi="Aptos" w:cs="Times New Roman"/>
                <w:sz w:val="22"/>
                <w:szCs w:val="22"/>
                <w:u w:val="single"/>
              </w:rPr>
            </w:pPr>
            <w:r w:rsidRPr="00D65FC8">
              <w:rPr>
                <w:rFonts w:ascii="Aptos" w:hAnsi="Aptos" w:cs="Times New Roman"/>
                <w:sz w:val="22"/>
                <w:szCs w:val="22"/>
                <w:u w:val="single"/>
              </w:rPr>
              <w:t>$242000.00</w:t>
            </w:r>
          </w:p>
        </w:tc>
      </w:tr>
      <w:tr w:rsidR="004A631A" w:rsidRPr="00D65FC8" w14:paraId="05008734" w14:textId="77777777" w:rsidTr="00C145EF">
        <w:tc>
          <w:tcPr>
            <w:tcW w:w="4675" w:type="dxa"/>
          </w:tcPr>
          <w:p w14:paraId="48D0DABA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Total Means of Finance for SS Fund</w:t>
            </w:r>
          </w:p>
        </w:tc>
        <w:tc>
          <w:tcPr>
            <w:tcW w:w="1620" w:type="dxa"/>
          </w:tcPr>
          <w:p w14:paraId="0F63DC21" w14:textId="77777777" w:rsidR="004A631A" w:rsidRPr="00D65FC8" w:rsidRDefault="004A631A" w:rsidP="00C145EF">
            <w:pPr>
              <w:rPr>
                <w:rFonts w:ascii="Aptos" w:hAnsi="Aptos" w:cs="Times New Roman"/>
                <w:b/>
                <w:bCs/>
                <w:sz w:val="22"/>
                <w:szCs w:val="22"/>
              </w:rPr>
            </w:pPr>
            <w:r w:rsidRPr="00D65FC8">
              <w:rPr>
                <w:rFonts w:ascii="Aptos" w:hAnsi="Aptos" w:cs="Times New Roman"/>
                <w:b/>
                <w:bCs/>
                <w:sz w:val="22"/>
                <w:szCs w:val="22"/>
              </w:rPr>
              <w:t>$242000.00</w:t>
            </w:r>
          </w:p>
        </w:tc>
      </w:tr>
    </w:tbl>
    <w:p w14:paraId="05C5F34A" w14:textId="77777777" w:rsidR="004A631A" w:rsidRPr="00D65FC8" w:rsidRDefault="004A631A" w:rsidP="004A631A">
      <w:pPr>
        <w:rPr>
          <w:rFonts w:ascii="Aptos" w:hAnsi="Aptos"/>
          <w:b/>
          <w:bCs/>
          <w:sz w:val="22"/>
          <w:szCs w:val="22"/>
        </w:rPr>
      </w:pPr>
    </w:p>
    <w:p w14:paraId="16131F26" w14:textId="77777777" w:rsidR="004A631A" w:rsidRPr="00D65FC8" w:rsidRDefault="004A631A" w:rsidP="004A631A">
      <w:pPr>
        <w:tabs>
          <w:tab w:val="left" w:pos="2158"/>
        </w:tabs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z w:val="22"/>
          <w:szCs w:val="22"/>
        </w:rPr>
        <w:t>First</w:t>
      </w:r>
      <w:r w:rsidRPr="00D65FC8">
        <w:rPr>
          <w:rFonts w:ascii="Aptos" w:hAnsi="Aptos"/>
          <w:spacing w:val="14"/>
          <w:sz w:val="22"/>
          <w:szCs w:val="22"/>
        </w:rPr>
        <w:t xml:space="preserve"> </w:t>
      </w:r>
      <w:r w:rsidRPr="00D65FC8">
        <w:rPr>
          <w:rFonts w:ascii="Aptos" w:hAnsi="Aptos"/>
          <w:spacing w:val="-2"/>
          <w:sz w:val="22"/>
          <w:szCs w:val="22"/>
        </w:rPr>
        <w:t>Reading:</w:t>
      </w:r>
      <w:r w:rsidRPr="00D65FC8">
        <w:rPr>
          <w:rFonts w:ascii="Aptos" w:hAnsi="Aptos"/>
          <w:sz w:val="22"/>
          <w:szCs w:val="22"/>
        </w:rPr>
        <w:t xml:space="preserve">               September 9,</w:t>
      </w:r>
      <w:r w:rsidRPr="00D65FC8">
        <w:rPr>
          <w:rFonts w:ascii="Aptos" w:hAnsi="Aptos"/>
          <w:spacing w:val="-11"/>
          <w:sz w:val="22"/>
          <w:szCs w:val="22"/>
        </w:rPr>
        <w:t xml:space="preserve"> </w:t>
      </w:r>
      <w:r w:rsidRPr="00D65FC8">
        <w:rPr>
          <w:rFonts w:ascii="Aptos" w:hAnsi="Aptos"/>
          <w:spacing w:val="-4"/>
          <w:sz w:val="22"/>
          <w:szCs w:val="22"/>
        </w:rPr>
        <w:t>2024</w:t>
      </w:r>
    </w:p>
    <w:p w14:paraId="769EBEAB" w14:textId="77777777" w:rsidR="004A631A" w:rsidRPr="00D65FC8" w:rsidRDefault="004A631A" w:rsidP="004A631A">
      <w:pPr>
        <w:tabs>
          <w:tab w:val="left" w:pos="2043"/>
        </w:tabs>
        <w:spacing w:before="27"/>
        <w:rPr>
          <w:rFonts w:ascii="Aptos" w:hAnsi="Aptos"/>
          <w:sz w:val="22"/>
          <w:szCs w:val="22"/>
          <w:highlight w:val="cyan"/>
        </w:rPr>
      </w:pPr>
      <w:r w:rsidRPr="00D65FC8">
        <w:rPr>
          <w:rFonts w:ascii="Aptos" w:hAnsi="Aptos"/>
          <w:sz w:val="22"/>
          <w:szCs w:val="22"/>
        </w:rPr>
        <w:t>Second</w:t>
      </w:r>
      <w:r w:rsidRPr="00D65FC8">
        <w:rPr>
          <w:rFonts w:ascii="Aptos" w:hAnsi="Aptos"/>
          <w:spacing w:val="17"/>
          <w:sz w:val="22"/>
          <w:szCs w:val="22"/>
        </w:rPr>
        <w:t xml:space="preserve"> </w:t>
      </w:r>
      <w:r w:rsidRPr="00D65FC8">
        <w:rPr>
          <w:rFonts w:ascii="Aptos" w:hAnsi="Aptos"/>
          <w:spacing w:val="-2"/>
          <w:sz w:val="22"/>
          <w:szCs w:val="22"/>
        </w:rPr>
        <w:t>Reading:</w:t>
      </w:r>
      <w:r w:rsidRPr="00D65FC8">
        <w:rPr>
          <w:rFonts w:ascii="Aptos" w:hAnsi="Aptos"/>
          <w:sz w:val="22"/>
          <w:szCs w:val="22"/>
        </w:rPr>
        <w:tab/>
        <w:t>September 23, 2024</w:t>
      </w:r>
    </w:p>
    <w:p w14:paraId="4305932E" w14:textId="77777777" w:rsidR="004A631A" w:rsidRPr="00D65FC8" w:rsidRDefault="004A631A" w:rsidP="004A631A">
      <w:pPr>
        <w:tabs>
          <w:tab w:val="left" w:pos="2043"/>
        </w:tabs>
        <w:spacing w:before="28"/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pacing w:val="-2"/>
          <w:sz w:val="22"/>
          <w:szCs w:val="22"/>
        </w:rPr>
        <w:t>Published:</w:t>
      </w:r>
      <w:r w:rsidRPr="00D65FC8">
        <w:rPr>
          <w:rFonts w:ascii="Aptos" w:hAnsi="Aptos"/>
          <w:sz w:val="22"/>
          <w:szCs w:val="22"/>
        </w:rPr>
        <w:tab/>
        <w:t>October 3, 2024</w:t>
      </w:r>
    </w:p>
    <w:p w14:paraId="47EC20E7" w14:textId="77777777" w:rsidR="004A631A" w:rsidRPr="00D65FC8" w:rsidRDefault="004A631A" w:rsidP="004A631A">
      <w:pPr>
        <w:tabs>
          <w:tab w:val="left" w:pos="2297"/>
        </w:tabs>
        <w:spacing w:before="27"/>
        <w:rPr>
          <w:rFonts w:ascii="Aptos" w:hAnsi="Aptos"/>
          <w:sz w:val="22"/>
          <w:szCs w:val="22"/>
        </w:rPr>
      </w:pPr>
      <w:r w:rsidRPr="00D65FC8">
        <w:rPr>
          <w:rFonts w:ascii="Aptos" w:hAnsi="Aptos"/>
          <w:spacing w:val="-2"/>
          <w:sz w:val="22"/>
          <w:szCs w:val="22"/>
        </w:rPr>
        <w:t>Effective:</w:t>
      </w:r>
      <w:r w:rsidRPr="00D65FC8">
        <w:rPr>
          <w:rFonts w:ascii="Aptos" w:hAnsi="Aptos"/>
          <w:sz w:val="22"/>
          <w:szCs w:val="22"/>
        </w:rPr>
        <w:t xml:space="preserve">                         January 1, 2025</w:t>
      </w:r>
    </w:p>
    <w:p w14:paraId="48B72BEA" w14:textId="77777777" w:rsidR="004A631A" w:rsidRPr="00D65FC8" w:rsidRDefault="004A631A" w:rsidP="004A631A">
      <w:pPr>
        <w:rPr>
          <w:rFonts w:ascii="Aptos" w:hAnsi="Aptos"/>
          <w:w w:val="105"/>
          <w:sz w:val="22"/>
          <w:szCs w:val="22"/>
        </w:rPr>
      </w:pPr>
    </w:p>
    <w:p w14:paraId="7DDBB2C7" w14:textId="45583C0C" w:rsidR="004A631A" w:rsidRPr="00D65FC8" w:rsidRDefault="004A631A" w:rsidP="004A631A">
      <w:pPr>
        <w:rPr>
          <w:rFonts w:ascii="Aptos" w:hAnsi="Aptos"/>
          <w:w w:val="105"/>
          <w:sz w:val="22"/>
          <w:szCs w:val="22"/>
        </w:rPr>
      </w:pPr>
      <w:r w:rsidRPr="00D65FC8">
        <w:rPr>
          <w:rFonts w:ascii="Aptos" w:hAnsi="Aptos"/>
          <w:w w:val="105"/>
          <w:sz w:val="22"/>
          <w:szCs w:val="22"/>
        </w:rPr>
        <w:t>City of Bowdle</w:t>
      </w:r>
    </w:p>
    <w:p w14:paraId="28A0106B" w14:textId="19ACFADA" w:rsidR="004A631A" w:rsidRPr="00D65FC8" w:rsidRDefault="004A631A" w:rsidP="004A631A">
      <w:pPr>
        <w:rPr>
          <w:rFonts w:ascii="Aptos" w:hAnsi="Aptos"/>
          <w:w w:val="105"/>
          <w:sz w:val="22"/>
          <w:szCs w:val="22"/>
        </w:rPr>
      </w:pPr>
      <w:r w:rsidRPr="00D65FC8">
        <w:rPr>
          <w:rFonts w:ascii="Aptos" w:hAnsi="Aptos"/>
          <w:w w:val="105"/>
          <w:sz w:val="22"/>
          <w:szCs w:val="22"/>
        </w:rPr>
        <w:t>Signed: Rick Boschee___________________________________________ Date: _______________</w:t>
      </w:r>
    </w:p>
    <w:p w14:paraId="2961BB28" w14:textId="34A1ADB3" w:rsidR="004A631A" w:rsidRPr="00D65FC8" w:rsidRDefault="004A631A" w:rsidP="004A631A">
      <w:pPr>
        <w:pStyle w:val="BodyText"/>
        <w:rPr>
          <w:rFonts w:ascii="Aptos" w:hAnsi="Aptos"/>
          <w:w w:val="105"/>
          <w:szCs w:val="22"/>
        </w:rPr>
      </w:pPr>
      <w:r w:rsidRPr="00D65FC8">
        <w:rPr>
          <w:rFonts w:ascii="Aptos" w:hAnsi="Aptos"/>
          <w:w w:val="105"/>
          <w:szCs w:val="22"/>
        </w:rPr>
        <w:t>Attest: Carrie Poirier     __________________________________________Date: ______________</w:t>
      </w:r>
    </w:p>
    <w:p w14:paraId="2B6D59EA" w14:textId="77777777" w:rsidR="004A631A" w:rsidRPr="00D65FC8" w:rsidRDefault="004A631A" w:rsidP="004A631A">
      <w:pPr>
        <w:pStyle w:val="BodyText"/>
        <w:rPr>
          <w:rFonts w:ascii="Aptos" w:hAnsi="Aptos"/>
          <w:w w:val="105"/>
          <w:szCs w:val="22"/>
        </w:rPr>
      </w:pPr>
    </w:p>
    <w:p w14:paraId="4E0D311D" w14:textId="7BB973F9" w:rsidR="004A631A" w:rsidRPr="00D65FC8" w:rsidRDefault="008302E1" w:rsidP="004A631A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>BEDC Appointment: Tyler Beadle resigned as the BEDC President. BEDC appointed Cory Kappenman as the President. The council accepted Cory Kappenma</w:t>
      </w:r>
      <w:r w:rsidR="00543FB9" w:rsidRPr="00D65FC8">
        <w:rPr>
          <w:rFonts w:ascii="Aptos" w:hAnsi="Aptos"/>
          <w:szCs w:val="22"/>
        </w:rPr>
        <w:t>n’s</w:t>
      </w:r>
      <w:r w:rsidRPr="00D65FC8">
        <w:rPr>
          <w:rFonts w:ascii="Aptos" w:hAnsi="Aptos"/>
          <w:szCs w:val="22"/>
        </w:rPr>
        <w:t xml:space="preserve"> appointment. Motion by Barnhardt, second by Shaykett. All in favor. Motion carried. </w:t>
      </w:r>
    </w:p>
    <w:p w14:paraId="718FBB47" w14:textId="77777777" w:rsidR="008302E1" w:rsidRPr="00D65FC8" w:rsidRDefault="008302E1" w:rsidP="004A631A">
      <w:pPr>
        <w:pStyle w:val="BodyText"/>
        <w:rPr>
          <w:rFonts w:ascii="Aptos" w:hAnsi="Aptos"/>
          <w:szCs w:val="22"/>
        </w:rPr>
      </w:pPr>
    </w:p>
    <w:p w14:paraId="3CC521C6" w14:textId="2492D270" w:rsidR="008302E1" w:rsidRPr="00D65FC8" w:rsidRDefault="008302E1" w:rsidP="004A631A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 xml:space="preserve">Other Business: The council discussed </w:t>
      </w:r>
      <w:r w:rsidR="00E00E94" w:rsidRPr="00D65FC8">
        <w:rPr>
          <w:rFonts w:ascii="Aptos" w:hAnsi="Aptos"/>
          <w:szCs w:val="22"/>
        </w:rPr>
        <w:t xml:space="preserve">putting for sale signs </w:t>
      </w:r>
      <w:r w:rsidR="00A503DF" w:rsidRPr="00D65FC8">
        <w:rPr>
          <w:rFonts w:ascii="Aptos" w:hAnsi="Aptos"/>
          <w:szCs w:val="22"/>
        </w:rPr>
        <w:t>on available</w:t>
      </w:r>
      <w:r w:rsidR="00E00E94" w:rsidRPr="00D65FC8">
        <w:rPr>
          <w:rFonts w:ascii="Aptos" w:hAnsi="Aptos"/>
          <w:szCs w:val="22"/>
        </w:rPr>
        <w:t xml:space="preserve"> city lots. </w:t>
      </w:r>
    </w:p>
    <w:p w14:paraId="59FA4F1A" w14:textId="77777777" w:rsidR="00E00E94" w:rsidRPr="00D65FC8" w:rsidRDefault="00E00E94" w:rsidP="004A631A">
      <w:pPr>
        <w:pStyle w:val="BodyText"/>
        <w:rPr>
          <w:rFonts w:ascii="Aptos" w:hAnsi="Aptos"/>
          <w:szCs w:val="22"/>
        </w:rPr>
      </w:pPr>
    </w:p>
    <w:p w14:paraId="503122E1" w14:textId="3BA54337" w:rsidR="00E00E94" w:rsidRPr="00D65FC8" w:rsidRDefault="00E00E94" w:rsidP="004A631A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>Payment Waiver for Meeting: Motion</w:t>
      </w:r>
      <w:r w:rsidR="00543FB9" w:rsidRPr="00D65FC8">
        <w:rPr>
          <w:rFonts w:ascii="Aptos" w:hAnsi="Aptos"/>
          <w:szCs w:val="22"/>
        </w:rPr>
        <w:t xml:space="preserve"> to waive council members payment</w:t>
      </w:r>
      <w:r w:rsidRPr="00D65FC8">
        <w:rPr>
          <w:rFonts w:ascii="Aptos" w:hAnsi="Aptos"/>
          <w:szCs w:val="22"/>
        </w:rPr>
        <w:t xml:space="preserve"> by Gab, second by Barnhard. All in favor. Motion carried. </w:t>
      </w:r>
    </w:p>
    <w:p w14:paraId="405F4174" w14:textId="77777777" w:rsidR="00E00E94" w:rsidRPr="00D65FC8" w:rsidRDefault="00E00E94" w:rsidP="004A631A">
      <w:pPr>
        <w:pStyle w:val="BodyText"/>
        <w:rPr>
          <w:rFonts w:ascii="Aptos" w:hAnsi="Aptos"/>
          <w:szCs w:val="22"/>
        </w:rPr>
      </w:pPr>
    </w:p>
    <w:p w14:paraId="4D2478F6" w14:textId="2397F6EB" w:rsidR="00E00E94" w:rsidRPr="00D65FC8" w:rsidRDefault="00E00E94" w:rsidP="004A631A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>Adjournment: Motion</w:t>
      </w:r>
      <w:r w:rsidR="00543FB9" w:rsidRPr="00D65FC8">
        <w:rPr>
          <w:rFonts w:ascii="Aptos" w:hAnsi="Aptos"/>
          <w:szCs w:val="22"/>
        </w:rPr>
        <w:t xml:space="preserve"> to adjourn</w:t>
      </w:r>
      <w:r w:rsidRPr="00D65FC8">
        <w:rPr>
          <w:rFonts w:ascii="Aptos" w:hAnsi="Aptos"/>
          <w:szCs w:val="22"/>
        </w:rPr>
        <w:t xml:space="preserve"> by Shaykett, second by Maier. All in favor. Motion carried. </w:t>
      </w:r>
    </w:p>
    <w:p w14:paraId="750494E0" w14:textId="77777777" w:rsidR="00E00E94" w:rsidRPr="00D65FC8" w:rsidRDefault="00E00E94" w:rsidP="004A631A">
      <w:pPr>
        <w:pStyle w:val="BodyText"/>
        <w:rPr>
          <w:rFonts w:ascii="Aptos" w:hAnsi="Aptos"/>
          <w:szCs w:val="22"/>
        </w:rPr>
      </w:pPr>
    </w:p>
    <w:p w14:paraId="0F64E37D" w14:textId="38511D05" w:rsidR="00E00E94" w:rsidRPr="00D65FC8" w:rsidRDefault="00E00E94" w:rsidP="004A631A">
      <w:pPr>
        <w:pStyle w:val="BodyText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 xml:space="preserve">Next Regular Council Meeting: October 7, 2024, 7:00pm (Fire Hall location). </w:t>
      </w:r>
    </w:p>
    <w:p w14:paraId="7736EBFE" w14:textId="77777777" w:rsidR="007620A2" w:rsidRPr="00D65FC8" w:rsidRDefault="007620A2" w:rsidP="004C1282">
      <w:pPr>
        <w:pStyle w:val="BodyText"/>
        <w:rPr>
          <w:rFonts w:ascii="Aptos" w:hAnsi="Aptos"/>
          <w:szCs w:val="22"/>
        </w:rPr>
      </w:pPr>
    </w:p>
    <w:p w14:paraId="3D826D45" w14:textId="17E86147" w:rsidR="001A0417" w:rsidRPr="00D65FC8" w:rsidRDefault="001A0417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="00FE7958" w:rsidRPr="00D65FC8">
        <w:rPr>
          <w:rFonts w:ascii="Aptos" w:hAnsi="Aptos"/>
          <w:szCs w:val="22"/>
        </w:rPr>
        <w:tab/>
      </w:r>
    </w:p>
    <w:p w14:paraId="4FA6CBB4" w14:textId="77777777" w:rsidR="001A0417" w:rsidRPr="00D65FC8" w:rsidRDefault="001A0417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  <w:t>Rick Boschee</w:t>
      </w:r>
      <w:r w:rsidR="00CA235A" w:rsidRPr="00D65FC8">
        <w:rPr>
          <w:rFonts w:ascii="Aptos" w:hAnsi="Aptos"/>
          <w:szCs w:val="22"/>
        </w:rPr>
        <w:t xml:space="preserve"> _________________    _________</w:t>
      </w:r>
    </w:p>
    <w:p w14:paraId="4CE197D9" w14:textId="77777777" w:rsidR="003A5753" w:rsidRPr="00D65FC8" w:rsidRDefault="001A0417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Pr="00D65FC8">
        <w:rPr>
          <w:rFonts w:ascii="Aptos" w:hAnsi="Aptos"/>
          <w:szCs w:val="22"/>
        </w:rPr>
        <w:tab/>
      </w:r>
      <w:r w:rsidR="00CA235A" w:rsidRPr="00D65FC8">
        <w:rPr>
          <w:rFonts w:ascii="Aptos" w:hAnsi="Aptos"/>
          <w:szCs w:val="22"/>
        </w:rPr>
        <w:t xml:space="preserve">                       </w:t>
      </w:r>
      <w:r w:rsidRPr="00D65FC8">
        <w:rPr>
          <w:rFonts w:ascii="Aptos" w:hAnsi="Aptos"/>
          <w:szCs w:val="22"/>
        </w:rPr>
        <w:t xml:space="preserve">Mayor               </w:t>
      </w:r>
      <w:r w:rsidR="00CA235A" w:rsidRPr="00D65FC8">
        <w:rPr>
          <w:rFonts w:ascii="Aptos" w:hAnsi="Aptos"/>
          <w:szCs w:val="22"/>
        </w:rPr>
        <w:t xml:space="preserve">                           </w:t>
      </w:r>
      <w:r w:rsidRPr="00D65FC8">
        <w:rPr>
          <w:rFonts w:ascii="Aptos" w:hAnsi="Aptos"/>
          <w:szCs w:val="22"/>
        </w:rPr>
        <w:t>Date</w:t>
      </w:r>
    </w:p>
    <w:p w14:paraId="058B4969" w14:textId="77777777" w:rsidR="00CA235A" w:rsidRPr="00D65FC8" w:rsidRDefault="00CA235A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</w:p>
    <w:p w14:paraId="4B8BF1FF" w14:textId="77777777" w:rsidR="001A0417" w:rsidRPr="00D65FC8" w:rsidRDefault="001A0417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>Attest: ______________</w:t>
      </w:r>
      <w:r w:rsidR="000E79E8" w:rsidRPr="00D65FC8">
        <w:rPr>
          <w:rFonts w:ascii="Aptos" w:hAnsi="Aptos"/>
          <w:szCs w:val="22"/>
        </w:rPr>
        <w:t>_____</w:t>
      </w:r>
      <w:r w:rsidRPr="00D65FC8">
        <w:rPr>
          <w:rFonts w:ascii="Aptos" w:hAnsi="Aptos"/>
          <w:szCs w:val="22"/>
        </w:rPr>
        <w:t>_____</w:t>
      </w:r>
    </w:p>
    <w:p w14:paraId="52CFADF6" w14:textId="77777777" w:rsidR="00D037D4" w:rsidRPr="00D65FC8" w:rsidRDefault="000E79E8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ab/>
      </w:r>
      <w:r w:rsidR="00CA235A" w:rsidRPr="00D65FC8">
        <w:rPr>
          <w:rFonts w:ascii="Aptos" w:hAnsi="Aptos"/>
          <w:szCs w:val="22"/>
        </w:rPr>
        <w:t>Carrie Poirier</w:t>
      </w:r>
      <w:r w:rsidR="00E32D3B" w:rsidRPr="00D65FC8">
        <w:rPr>
          <w:rFonts w:ascii="Aptos" w:hAnsi="Aptos"/>
          <w:szCs w:val="22"/>
        </w:rPr>
        <w:t xml:space="preserve">, </w:t>
      </w:r>
      <w:r w:rsidR="001A0417" w:rsidRPr="00D65FC8">
        <w:rPr>
          <w:rFonts w:ascii="Aptos" w:hAnsi="Aptos"/>
          <w:szCs w:val="22"/>
        </w:rPr>
        <w:t>Finance Officer - City of Bowdle</w:t>
      </w:r>
    </w:p>
    <w:p w14:paraId="0451868B" w14:textId="77777777" w:rsidR="00A30EBA" w:rsidRPr="00D65FC8" w:rsidRDefault="00A30EBA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</w:p>
    <w:p w14:paraId="46A3439C" w14:textId="77777777" w:rsidR="00D037D4" w:rsidRPr="00D65FC8" w:rsidRDefault="00D037D4">
      <w:pPr>
        <w:pStyle w:val="BodyText"/>
        <w:tabs>
          <w:tab w:val="left" w:pos="720"/>
        </w:tabs>
        <w:jc w:val="both"/>
        <w:rPr>
          <w:rFonts w:ascii="Aptos" w:hAnsi="Aptos"/>
          <w:szCs w:val="22"/>
        </w:rPr>
      </w:pPr>
      <w:r w:rsidRPr="00D65FC8">
        <w:rPr>
          <w:rFonts w:ascii="Aptos" w:hAnsi="Aptos"/>
          <w:szCs w:val="22"/>
        </w:rPr>
        <w:t>Published once at the approximate cost of ___________.</w:t>
      </w:r>
    </w:p>
    <w:p w14:paraId="00658B99" w14:textId="77777777" w:rsidR="001B7129" w:rsidRPr="00D65FC8" w:rsidRDefault="001B7129">
      <w:pPr>
        <w:pStyle w:val="BodyText"/>
        <w:tabs>
          <w:tab w:val="left" w:pos="720"/>
        </w:tabs>
        <w:jc w:val="both"/>
        <w:rPr>
          <w:rFonts w:ascii="Aptos" w:hAnsi="Aptos"/>
          <w:color w:val="FF0000"/>
          <w:szCs w:val="22"/>
        </w:rPr>
      </w:pPr>
    </w:p>
    <w:sectPr w:rsidR="001B7129" w:rsidRPr="00D65FC8" w:rsidSect="001371B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74E"/>
    <w:multiLevelType w:val="hybridMultilevel"/>
    <w:tmpl w:val="7CA666DE"/>
    <w:lvl w:ilvl="0" w:tplc="5E7AD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C7319"/>
    <w:multiLevelType w:val="hybridMultilevel"/>
    <w:tmpl w:val="38A434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0453A"/>
    <w:multiLevelType w:val="hybridMultilevel"/>
    <w:tmpl w:val="619864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233AE"/>
    <w:multiLevelType w:val="hybridMultilevel"/>
    <w:tmpl w:val="760042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F1FF7"/>
    <w:multiLevelType w:val="hybridMultilevel"/>
    <w:tmpl w:val="F6444A82"/>
    <w:lvl w:ilvl="0" w:tplc="B43A9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5343C"/>
    <w:multiLevelType w:val="hybridMultilevel"/>
    <w:tmpl w:val="F45E5170"/>
    <w:lvl w:ilvl="0" w:tplc="D9E60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D5379"/>
    <w:multiLevelType w:val="hybridMultilevel"/>
    <w:tmpl w:val="37AC4664"/>
    <w:lvl w:ilvl="0" w:tplc="7D268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E635E"/>
    <w:multiLevelType w:val="hybridMultilevel"/>
    <w:tmpl w:val="A9BC08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B652D"/>
    <w:multiLevelType w:val="hybridMultilevel"/>
    <w:tmpl w:val="EBEC59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43FBA"/>
    <w:multiLevelType w:val="hybridMultilevel"/>
    <w:tmpl w:val="4A9813D2"/>
    <w:lvl w:ilvl="0" w:tplc="C42A19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7044EB"/>
    <w:multiLevelType w:val="hybridMultilevel"/>
    <w:tmpl w:val="BC2A37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74ECB"/>
    <w:multiLevelType w:val="hybridMultilevel"/>
    <w:tmpl w:val="1BF02B48"/>
    <w:lvl w:ilvl="0" w:tplc="D8CA66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70347E"/>
    <w:multiLevelType w:val="hybridMultilevel"/>
    <w:tmpl w:val="C0C01ECA"/>
    <w:lvl w:ilvl="0" w:tplc="98DE16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074553"/>
    <w:multiLevelType w:val="hybridMultilevel"/>
    <w:tmpl w:val="AAE0EF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777AA"/>
    <w:multiLevelType w:val="multilevel"/>
    <w:tmpl w:val="A36CD75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412E4FE6"/>
    <w:multiLevelType w:val="hybridMultilevel"/>
    <w:tmpl w:val="A3E862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84513"/>
    <w:multiLevelType w:val="hybridMultilevel"/>
    <w:tmpl w:val="5246CCF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458416CD"/>
    <w:multiLevelType w:val="singleLevel"/>
    <w:tmpl w:val="B8923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957644E"/>
    <w:multiLevelType w:val="hybridMultilevel"/>
    <w:tmpl w:val="D1D2FE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53E13"/>
    <w:multiLevelType w:val="hybridMultilevel"/>
    <w:tmpl w:val="EF982C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051EE3"/>
    <w:multiLevelType w:val="hybridMultilevel"/>
    <w:tmpl w:val="28F005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77271"/>
    <w:multiLevelType w:val="hybridMultilevel"/>
    <w:tmpl w:val="C874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6BCF"/>
    <w:multiLevelType w:val="hybridMultilevel"/>
    <w:tmpl w:val="323813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F3233"/>
    <w:multiLevelType w:val="hybridMultilevel"/>
    <w:tmpl w:val="06F6727C"/>
    <w:lvl w:ilvl="0" w:tplc="739A5C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6D75C4"/>
    <w:multiLevelType w:val="hybridMultilevel"/>
    <w:tmpl w:val="3F5C35B6"/>
    <w:lvl w:ilvl="0" w:tplc="C5502C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C4782F"/>
    <w:multiLevelType w:val="hybridMultilevel"/>
    <w:tmpl w:val="A15A71D8"/>
    <w:lvl w:ilvl="0" w:tplc="7EF4C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7361DA"/>
    <w:multiLevelType w:val="hybridMultilevel"/>
    <w:tmpl w:val="4522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8C2"/>
    <w:multiLevelType w:val="hybridMultilevel"/>
    <w:tmpl w:val="D398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C529D"/>
    <w:multiLevelType w:val="hybridMultilevel"/>
    <w:tmpl w:val="B094C772"/>
    <w:lvl w:ilvl="0" w:tplc="7DD6DD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1E1E36"/>
    <w:multiLevelType w:val="hybridMultilevel"/>
    <w:tmpl w:val="A912B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D30BE"/>
    <w:multiLevelType w:val="hybridMultilevel"/>
    <w:tmpl w:val="812A8E72"/>
    <w:lvl w:ilvl="0" w:tplc="27BCA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495121"/>
    <w:multiLevelType w:val="hybridMultilevel"/>
    <w:tmpl w:val="49F225C8"/>
    <w:lvl w:ilvl="0" w:tplc="7C2E80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C813BE5"/>
    <w:multiLevelType w:val="multilevel"/>
    <w:tmpl w:val="A36CD75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 w15:restartNumberingAfterBreak="0">
    <w:nsid w:val="7FB2320F"/>
    <w:multiLevelType w:val="hybridMultilevel"/>
    <w:tmpl w:val="63F8A774"/>
    <w:lvl w:ilvl="0" w:tplc="26A607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7871586">
    <w:abstractNumId w:val="2"/>
  </w:num>
  <w:num w:numId="2" w16cid:durableId="1409497111">
    <w:abstractNumId w:val="3"/>
  </w:num>
  <w:num w:numId="3" w16cid:durableId="1842351448">
    <w:abstractNumId w:val="18"/>
  </w:num>
  <w:num w:numId="4" w16cid:durableId="1284385343">
    <w:abstractNumId w:val="20"/>
  </w:num>
  <w:num w:numId="5" w16cid:durableId="1514998921">
    <w:abstractNumId w:val="7"/>
  </w:num>
  <w:num w:numId="6" w16cid:durableId="610361061">
    <w:abstractNumId w:val="1"/>
  </w:num>
  <w:num w:numId="7" w16cid:durableId="1363433647">
    <w:abstractNumId w:val="19"/>
  </w:num>
  <w:num w:numId="8" w16cid:durableId="348412619">
    <w:abstractNumId w:val="29"/>
  </w:num>
  <w:num w:numId="9" w16cid:durableId="1222015002">
    <w:abstractNumId w:val="22"/>
  </w:num>
  <w:num w:numId="10" w16cid:durableId="1801916258">
    <w:abstractNumId w:val="15"/>
  </w:num>
  <w:num w:numId="11" w16cid:durableId="881939795">
    <w:abstractNumId w:val="8"/>
  </w:num>
  <w:num w:numId="12" w16cid:durableId="644428164">
    <w:abstractNumId w:val="10"/>
  </w:num>
  <w:num w:numId="13" w16cid:durableId="1183595079">
    <w:abstractNumId w:val="31"/>
  </w:num>
  <w:num w:numId="14" w16cid:durableId="1248230835">
    <w:abstractNumId w:val="28"/>
  </w:num>
  <w:num w:numId="15" w16cid:durableId="978337166">
    <w:abstractNumId w:val="30"/>
  </w:num>
  <w:num w:numId="16" w16cid:durableId="1517428669">
    <w:abstractNumId w:val="25"/>
  </w:num>
  <w:num w:numId="17" w16cid:durableId="1355112444">
    <w:abstractNumId w:val="5"/>
  </w:num>
  <w:num w:numId="18" w16cid:durableId="1145006075">
    <w:abstractNumId w:val="0"/>
  </w:num>
  <w:num w:numId="19" w16cid:durableId="688070040">
    <w:abstractNumId w:val="12"/>
  </w:num>
  <w:num w:numId="20" w16cid:durableId="1047073301">
    <w:abstractNumId w:val="11"/>
  </w:num>
  <w:num w:numId="21" w16cid:durableId="871262626">
    <w:abstractNumId w:val="9"/>
  </w:num>
  <w:num w:numId="22" w16cid:durableId="1083988457">
    <w:abstractNumId w:val="33"/>
  </w:num>
  <w:num w:numId="23" w16cid:durableId="1563523256">
    <w:abstractNumId w:val="23"/>
  </w:num>
  <w:num w:numId="24" w16cid:durableId="875892297">
    <w:abstractNumId w:val="24"/>
  </w:num>
  <w:num w:numId="25" w16cid:durableId="1625579245">
    <w:abstractNumId w:val="14"/>
  </w:num>
  <w:num w:numId="26" w16cid:durableId="890190450">
    <w:abstractNumId w:val="32"/>
  </w:num>
  <w:num w:numId="27" w16cid:durableId="1500972118">
    <w:abstractNumId w:val="4"/>
  </w:num>
  <w:num w:numId="28" w16cid:durableId="334453546">
    <w:abstractNumId w:val="17"/>
  </w:num>
  <w:num w:numId="29" w16cid:durableId="1148981086">
    <w:abstractNumId w:val="6"/>
  </w:num>
  <w:num w:numId="30" w16cid:durableId="20718049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5905878">
    <w:abstractNumId w:val="13"/>
  </w:num>
  <w:num w:numId="32" w16cid:durableId="1266622195">
    <w:abstractNumId w:val="26"/>
  </w:num>
  <w:num w:numId="33" w16cid:durableId="691998020">
    <w:abstractNumId w:val="16"/>
  </w:num>
  <w:num w:numId="34" w16cid:durableId="527838676">
    <w:abstractNumId w:val="27"/>
  </w:num>
  <w:num w:numId="35" w16cid:durableId="6475181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17"/>
    <w:rsid w:val="00000C3C"/>
    <w:rsid w:val="00005AA9"/>
    <w:rsid w:val="00013F83"/>
    <w:rsid w:val="0002004B"/>
    <w:rsid w:val="00022EAE"/>
    <w:rsid w:val="00023F9F"/>
    <w:rsid w:val="000247D4"/>
    <w:rsid w:val="000309E5"/>
    <w:rsid w:val="00034597"/>
    <w:rsid w:val="0003476C"/>
    <w:rsid w:val="00041A96"/>
    <w:rsid w:val="00046AB9"/>
    <w:rsid w:val="000507E1"/>
    <w:rsid w:val="00052EB1"/>
    <w:rsid w:val="000613A6"/>
    <w:rsid w:val="0006442A"/>
    <w:rsid w:val="00075059"/>
    <w:rsid w:val="00075963"/>
    <w:rsid w:val="0007687B"/>
    <w:rsid w:val="00077EB8"/>
    <w:rsid w:val="000815CB"/>
    <w:rsid w:val="000822CF"/>
    <w:rsid w:val="000958FB"/>
    <w:rsid w:val="000A4E22"/>
    <w:rsid w:val="000A59BE"/>
    <w:rsid w:val="000A7005"/>
    <w:rsid w:val="000A76FD"/>
    <w:rsid w:val="000B3248"/>
    <w:rsid w:val="000B4FB8"/>
    <w:rsid w:val="000C074D"/>
    <w:rsid w:val="000C111F"/>
    <w:rsid w:val="000C3980"/>
    <w:rsid w:val="000D27F6"/>
    <w:rsid w:val="000D34BE"/>
    <w:rsid w:val="000D5C1C"/>
    <w:rsid w:val="000D5C40"/>
    <w:rsid w:val="000E1D42"/>
    <w:rsid w:val="000E3AE4"/>
    <w:rsid w:val="000E3BC6"/>
    <w:rsid w:val="000E3E32"/>
    <w:rsid w:val="000E6C12"/>
    <w:rsid w:val="000E79E8"/>
    <w:rsid w:val="000F19BA"/>
    <w:rsid w:val="000F1DF2"/>
    <w:rsid w:val="000F6C3A"/>
    <w:rsid w:val="00100F46"/>
    <w:rsid w:val="001017ED"/>
    <w:rsid w:val="0010692F"/>
    <w:rsid w:val="001071AC"/>
    <w:rsid w:val="0010774B"/>
    <w:rsid w:val="00111671"/>
    <w:rsid w:val="001122A5"/>
    <w:rsid w:val="00116B35"/>
    <w:rsid w:val="001249FF"/>
    <w:rsid w:val="00131DB6"/>
    <w:rsid w:val="001324C0"/>
    <w:rsid w:val="001371B2"/>
    <w:rsid w:val="00141192"/>
    <w:rsid w:val="001432D5"/>
    <w:rsid w:val="00145FBC"/>
    <w:rsid w:val="00155BE2"/>
    <w:rsid w:val="001576C6"/>
    <w:rsid w:val="0016075A"/>
    <w:rsid w:val="00160C55"/>
    <w:rsid w:val="00163E47"/>
    <w:rsid w:val="00164F3A"/>
    <w:rsid w:val="00172C4F"/>
    <w:rsid w:val="001733DD"/>
    <w:rsid w:val="0017570B"/>
    <w:rsid w:val="00177E4E"/>
    <w:rsid w:val="001804C8"/>
    <w:rsid w:val="001823D4"/>
    <w:rsid w:val="0018743B"/>
    <w:rsid w:val="00187CA4"/>
    <w:rsid w:val="00191B20"/>
    <w:rsid w:val="001923AD"/>
    <w:rsid w:val="00193356"/>
    <w:rsid w:val="001976AC"/>
    <w:rsid w:val="001A0417"/>
    <w:rsid w:val="001A6364"/>
    <w:rsid w:val="001B1982"/>
    <w:rsid w:val="001B3F16"/>
    <w:rsid w:val="001B5692"/>
    <w:rsid w:val="001B6CB7"/>
    <w:rsid w:val="001B7129"/>
    <w:rsid w:val="001C0829"/>
    <w:rsid w:val="001C1A41"/>
    <w:rsid w:val="001C2782"/>
    <w:rsid w:val="001C2F78"/>
    <w:rsid w:val="001C41D4"/>
    <w:rsid w:val="001C592E"/>
    <w:rsid w:val="001C737D"/>
    <w:rsid w:val="001C7679"/>
    <w:rsid w:val="001D302E"/>
    <w:rsid w:val="001D3E74"/>
    <w:rsid w:val="001D68E8"/>
    <w:rsid w:val="001D7576"/>
    <w:rsid w:val="001E175F"/>
    <w:rsid w:val="001E3802"/>
    <w:rsid w:val="001E3F89"/>
    <w:rsid w:val="001F1E14"/>
    <w:rsid w:val="001F7399"/>
    <w:rsid w:val="001F7D21"/>
    <w:rsid w:val="002056D7"/>
    <w:rsid w:val="00206810"/>
    <w:rsid w:val="002075AD"/>
    <w:rsid w:val="002112D2"/>
    <w:rsid w:val="002146CE"/>
    <w:rsid w:val="00214C68"/>
    <w:rsid w:val="002156D4"/>
    <w:rsid w:val="00220F33"/>
    <w:rsid w:val="00222F20"/>
    <w:rsid w:val="00224C03"/>
    <w:rsid w:val="00233C80"/>
    <w:rsid w:val="00235932"/>
    <w:rsid w:val="00242300"/>
    <w:rsid w:val="00243177"/>
    <w:rsid w:val="00253D0A"/>
    <w:rsid w:val="00255B3D"/>
    <w:rsid w:val="00256FDA"/>
    <w:rsid w:val="002614D6"/>
    <w:rsid w:val="00262E5E"/>
    <w:rsid w:val="00262F48"/>
    <w:rsid w:val="00271CA7"/>
    <w:rsid w:val="00277786"/>
    <w:rsid w:val="00283DAA"/>
    <w:rsid w:val="00287981"/>
    <w:rsid w:val="00290B90"/>
    <w:rsid w:val="00290C1E"/>
    <w:rsid w:val="002A24D9"/>
    <w:rsid w:val="002A536E"/>
    <w:rsid w:val="002A582F"/>
    <w:rsid w:val="002A6485"/>
    <w:rsid w:val="002B2324"/>
    <w:rsid w:val="002B245D"/>
    <w:rsid w:val="002B3B0C"/>
    <w:rsid w:val="002B7EE6"/>
    <w:rsid w:val="002C0249"/>
    <w:rsid w:val="002C6BC1"/>
    <w:rsid w:val="002D33F9"/>
    <w:rsid w:val="002E29B7"/>
    <w:rsid w:val="002F0509"/>
    <w:rsid w:val="002F1557"/>
    <w:rsid w:val="002F243C"/>
    <w:rsid w:val="002F45EA"/>
    <w:rsid w:val="002F4B3B"/>
    <w:rsid w:val="002F761D"/>
    <w:rsid w:val="003003B9"/>
    <w:rsid w:val="00303ED8"/>
    <w:rsid w:val="00307E52"/>
    <w:rsid w:val="00323B89"/>
    <w:rsid w:val="00325F59"/>
    <w:rsid w:val="00330EC3"/>
    <w:rsid w:val="00332F39"/>
    <w:rsid w:val="00335286"/>
    <w:rsid w:val="00336E6B"/>
    <w:rsid w:val="00337944"/>
    <w:rsid w:val="00340299"/>
    <w:rsid w:val="003509FA"/>
    <w:rsid w:val="00353AF3"/>
    <w:rsid w:val="00353FB8"/>
    <w:rsid w:val="00356E85"/>
    <w:rsid w:val="00360177"/>
    <w:rsid w:val="0036269F"/>
    <w:rsid w:val="00362964"/>
    <w:rsid w:val="0036617C"/>
    <w:rsid w:val="00366743"/>
    <w:rsid w:val="0038672B"/>
    <w:rsid w:val="003870F3"/>
    <w:rsid w:val="00387DD3"/>
    <w:rsid w:val="003926D4"/>
    <w:rsid w:val="003935D8"/>
    <w:rsid w:val="00393F00"/>
    <w:rsid w:val="003947A0"/>
    <w:rsid w:val="003953C4"/>
    <w:rsid w:val="0039641E"/>
    <w:rsid w:val="0039725F"/>
    <w:rsid w:val="003A44F3"/>
    <w:rsid w:val="003A5753"/>
    <w:rsid w:val="003A5A03"/>
    <w:rsid w:val="003A5D12"/>
    <w:rsid w:val="003B0D7B"/>
    <w:rsid w:val="003B29A4"/>
    <w:rsid w:val="003B2D5F"/>
    <w:rsid w:val="003B57E1"/>
    <w:rsid w:val="003B6E17"/>
    <w:rsid w:val="003C1A0E"/>
    <w:rsid w:val="003C2183"/>
    <w:rsid w:val="003C58A9"/>
    <w:rsid w:val="003C5BCB"/>
    <w:rsid w:val="003D2F5E"/>
    <w:rsid w:val="003E08C7"/>
    <w:rsid w:val="003E1695"/>
    <w:rsid w:val="003E2FC4"/>
    <w:rsid w:val="003E4A1C"/>
    <w:rsid w:val="003E583D"/>
    <w:rsid w:val="003E7276"/>
    <w:rsid w:val="003F1557"/>
    <w:rsid w:val="00400498"/>
    <w:rsid w:val="00403A98"/>
    <w:rsid w:val="00403DFD"/>
    <w:rsid w:val="0040729D"/>
    <w:rsid w:val="004078AB"/>
    <w:rsid w:val="0041206F"/>
    <w:rsid w:val="00412D25"/>
    <w:rsid w:val="00413E18"/>
    <w:rsid w:val="00417D0A"/>
    <w:rsid w:val="00421948"/>
    <w:rsid w:val="00422239"/>
    <w:rsid w:val="00424AAE"/>
    <w:rsid w:val="004257A1"/>
    <w:rsid w:val="0042676F"/>
    <w:rsid w:val="00427BAE"/>
    <w:rsid w:val="00431575"/>
    <w:rsid w:val="004329D2"/>
    <w:rsid w:val="0044125E"/>
    <w:rsid w:val="00441EEB"/>
    <w:rsid w:val="004425E0"/>
    <w:rsid w:val="004445BC"/>
    <w:rsid w:val="00445518"/>
    <w:rsid w:val="00445612"/>
    <w:rsid w:val="00446219"/>
    <w:rsid w:val="0044719C"/>
    <w:rsid w:val="00452249"/>
    <w:rsid w:val="004540D3"/>
    <w:rsid w:val="00460624"/>
    <w:rsid w:val="00466869"/>
    <w:rsid w:val="00467C5E"/>
    <w:rsid w:val="00467E12"/>
    <w:rsid w:val="00470423"/>
    <w:rsid w:val="00471CBE"/>
    <w:rsid w:val="00472E84"/>
    <w:rsid w:val="00474F35"/>
    <w:rsid w:val="00475DF2"/>
    <w:rsid w:val="00480330"/>
    <w:rsid w:val="00484FA9"/>
    <w:rsid w:val="0048556C"/>
    <w:rsid w:val="00485868"/>
    <w:rsid w:val="00485D0D"/>
    <w:rsid w:val="00493EF9"/>
    <w:rsid w:val="004947B0"/>
    <w:rsid w:val="0049528E"/>
    <w:rsid w:val="004A016F"/>
    <w:rsid w:val="004A1247"/>
    <w:rsid w:val="004A37F8"/>
    <w:rsid w:val="004A631A"/>
    <w:rsid w:val="004A6B17"/>
    <w:rsid w:val="004B1F7C"/>
    <w:rsid w:val="004B2F6E"/>
    <w:rsid w:val="004B4ACB"/>
    <w:rsid w:val="004B72D8"/>
    <w:rsid w:val="004B76B0"/>
    <w:rsid w:val="004B79B4"/>
    <w:rsid w:val="004C114E"/>
    <w:rsid w:val="004C1282"/>
    <w:rsid w:val="004C18D0"/>
    <w:rsid w:val="004C1AA7"/>
    <w:rsid w:val="004C3F22"/>
    <w:rsid w:val="004C42ED"/>
    <w:rsid w:val="004C529B"/>
    <w:rsid w:val="004D2520"/>
    <w:rsid w:val="004D3587"/>
    <w:rsid w:val="004D6327"/>
    <w:rsid w:val="004D7C06"/>
    <w:rsid w:val="004E3657"/>
    <w:rsid w:val="004E5B51"/>
    <w:rsid w:val="004E71AB"/>
    <w:rsid w:val="004E7B80"/>
    <w:rsid w:val="004F2EC9"/>
    <w:rsid w:val="004F33CE"/>
    <w:rsid w:val="004F372A"/>
    <w:rsid w:val="004F7F94"/>
    <w:rsid w:val="0050117E"/>
    <w:rsid w:val="00501D29"/>
    <w:rsid w:val="00502B63"/>
    <w:rsid w:val="005032D5"/>
    <w:rsid w:val="00506341"/>
    <w:rsid w:val="0051088A"/>
    <w:rsid w:val="00510BA3"/>
    <w:rsid w:val="00510BA9"/>
    <w:rsid w:val="00512F2A"/>
    <w:rsid w:val="00533DAF"/>
    <w:rsid w:val="00536A2B"/>
    <w:rsid w:val="00536AE5"/>
    <w:rsid w:val="005373C7"/>
    <w:rsid w:val="00540989"/>
    <w:rsid w:val="00541740"/>
    <w:rsid w:val="0054304C"/>
    <w:rsid w:val="00543FB9"/>
    <w:rsid w:val="00546A43"/>
    <w:rsid w:val="005500F1"/>
    <w:rsid w:val="00550476"/>
    <w:rsid w:val="0055210B"/>
    <w:rsid w:val="005632B4"/>
    <w:rsid w:val="005635DF"/>
    <w:rsid w:val="0057194D"/>
    <w:rsid w:val="005742BB"/>
    <w:rsid w:val="005748E3"/>
    <w:rsid w:val="00584842"/>
    <w:rsid w:val="005849CB"/>
    <w:rsid w:val="00586511"/>
    <w:rsid w:val="00587B1F"/>
    <w:rsid w:val="005901EC"/>
    <w:rsid w:val="00592B4E"/>
    <w:rsid w:val="00592C8C"/>
    <w:rsid w:val="005949E3"/>
    <w:rsid w:val="00594D94"/>
    <w:rsid w:val="005956DA"/>
    <w:rsid w:val="00597284"/>
    <w:rsid w:val="005A17AB"/>
    <w:rsid w:val="005A30BE"/>
    <w:rsid w:val="005B5BAE"/>
    <w:rsid w:val="005B5D94"/>
    <w:rsid w:val="005B5E6D"/>
    <w:rsid w:val="005B6283"/>
    <w:rsid w:val="005D011E"/>
    <w:rsid w:val="005D096D"/>
    <w:rsid w:val="005D2118"/>
    <w:rsid w:val="005D3EE1"/>
    <w:rsid w:val="005D48BB"/>
    <w:rsid w:val="005E0E1C"/>
    <w:rsid w:val="005E32D4"/>
    <w:rsid w:val="005E4710"/>
    <w:rsid w:val="005E750E"/>
    <w:rsid w:val="005F1031"/>
    <w:rsid w:val="005F18D2"/>
    <w:rsid w:val="005F1DFC"/>
    <w:rsid w:val="005F35D5"/>
    <w:rsid w:val="005F50C3"/>
    <w:rsid w:val="005F6E12"/>
    <w:rsid w:val="00602584"/>
    <w:rsid w:val="0060595B"/>
    <w:rsid w:val="0061015F"/>
    <w:rsid w:val="006149D3"/>
    <w:rsid w:val="00615B8D"/>
    <w:rsid w:val="00620036"/>
    <w:rsid w:val="0062237A"/>
    <w:rsid w:val="00623ADC"/>
    <w:rsid w:val="00624C0F"/>
    <w:rsid w:val="0062637E"/>
    <w:rsid w:val="00631C54"/>
    <w:rsid w:val="006343AD"/>
    <w:rsid w:val="006348CE"/>
    <w:rsid w:val="00634C7B"/>
    <w:rsid w:val="00636896"/>
    <w:rsid w:val="006368A9"/>
    <w:rsid w:val="00636A33"/>
    <w:rsid w:val="006413C0"/>
    <w:rsid w:val="006437A0"/>
    <w:rsid w:val="00645C1D"/>
    <w:rsid w:val="006462EA"/>
    <w:rsid w:val="00646580"/>
    <w:rsid w:val="00647575"/>
    <w:rsid w:val="006555F1"/>
    <w:rsid w:val="00655EBC"/>
    <w:rsid w:val="00664FD5"/>
    <w:rsid w:val="0067072A"/>
    <w:rsid w:val="00680153"/>
    <w:rsid w:val="00680B68"/>
    <w:rsid w:val="006816CC"/>
    <w:rsid w:val="00681785"/>
    <w:rsid w:val="00682349"/>
    <w:rsid w:val="00682D6C"/>
    <w:rsid w:val="00682FA8"/>
    <w:rsid w:val="00694568"/>
    <w:rsid w:val="006955F8"/>
    <w:rsid w:val="00696039"/>
    <w:rsid w:val="006A3CEF"/>
    <w:rsid w:val="006A5796"/>
    <w:rsid w:val="006A64E6"/>
    <w:rsid w:val="006A732A"/>
    <w:rsid w:val="006A75D9"/>
    <w:rsid w:val="006B023B"/>
    <w:rsid w:val="006B28FF"/>
    <w:rsid w:val="006C2F3F"/>
    <w:rsid w:val="006C309F"/>
    <w:rsid w:val="006C34B6"/>
    <w:rsid w:val="006D3960"/>
    <w:rsid w:val="006D5062"/>
    <w:rsid w:val="006D68FC"/>
    <w:rsid w:val="006D6CCF"/>
    <w:rsid w:val="006E02C7"/>
    <w:rsid w:val="006E03F9"/>
    <w:rsid w:val="006E10A9"/>
    <w:rsid w:val="006E10B2"/>
    <w:rsid w:val="006E1ED7"/>
    <w:rsid w:val="006E43A4"/>
    <w:rsid w:val="006E712E"/>
    <w:rsid w:val="006E78A4"/>
    <w:rsid w:val="006F3017"/>
    <w:rsid w:val="006F4ECC"/>
    <w:rsid w:val="00700CA0"/>
    <w:rsid w:val="0070464A"/>
    <w:rsid w:val="0070561E"/>
    <w:rsid w:val="00706738"/>
    <w:rsid w:val="007111E2"/>
    <w:rsid w:val="00713312"/>
    <w:rsid w:val="00715685"/>
    <w:rsid w:val="00717476"/>
    <w:rsid w:val="00726499"/>
    <w:rsid w:val="00727EF5"/>
    <w:rsid w:val="007321AC"/>
    <w:rsid w:val="007328AD"/>
    <w:rsid w:val="00735359"/>
    <w:rsid w:val="007417D3"/>
    <w:rsid w:val="0074631A"/>
    <w:rsid w:val="00746DB8"/>
    <w:rsid w:val="007474A3"/>
    <w:rsid w:val="007500FD"/>
    <w:rsid w:val="007506E4"/>
    <w:rsid w:val="00752E91"/>
    <w:rsid w:val="00757787"/>
    <w:rsid w:val="007620A2"/>
    <w:rsid w:val="007631F6"/>
    <w:rsid w:val="00763AD6"/>
    <w:rsid w:val="00765DE5"/>
    <w:rsid w:val="00773403"/>
    <w:rsid w:val="00774185"/>
    <w:rsid w:val="00776882"/>
    <w:rsid w:val="00780A7E"/>
    <w:rsid w:val="00784A5B"/>
    <w:rsid w:val="00784F56"/>
    <w:rsid w:val="007910F3"/>
    <w:rsid w:val="00796690"/>
    <w:rsid w:val="007971C5"/>
    <w:rsid w:val="007A19A0"/>
    <w:rsid w:val="007A2EC3"/>
    <w:rsid w:val="007A4A51"/>
    <w:rsid w:val="007B206E"/>
    <w:rsid w:val="007B3219"/>
    <w:rsid w:val="007B3991"/>
    <w:rsid w:val="007B57EB"/>
    <w:rsid w:val="007B7CDA"/>
    <w:rsid w:val="007C091C"/>
    <w:rsid w:val="007C57FB"/>
    <w:rsid w:val="007C792B"/>
    <w:rsid w:val="007D031A"/>
    <w:rsid w:val="007D095E"/>
    <w:rsid w:val="007D2223"/>
    <w:rsid w:val="007D23C9"/>
    <w:rsid w:val="007D339A"/>
    <w:rsid w:val="007D64FD"/>
    <w:rsid w:val="007E3F57"/>
    <w:rsid w:val="007E6FFF"/>
    <w:rsid w:val="007F304B"/>
    <w:rsid w:val="00800814"/>
    <w:rsid w:val="00800A86"/>
    <w:rsid w:val="0080226B"/>
    <w:rsid w:val="00806E92"/>
    <w:rsid w:val="00806F53"/>
    <w:rsid w:val="00807637"/>
    <w:rsid w:val="008100AE"/>
    <w:rsid w:val="008116C9"/>
    <w:rsid w:val="00812D9F"/>
    <w:rsid w:val="00814986"/>
    <w:rsid w:val="00814EA6"/>
    <w:rsid w:val="00815282"/>
    <w:rsid w:val="00815720"/>
    <w:rsid w:val="00815C3E"/>
    <w:rsid w:val="00817569"/>
    <w:rsid w:val="00821AA0"/>
    <w:rsid w:val="00825DC0"/>
    <w:rsid w:val="008266F3"/>
    <w:rsid w:val="008269EA"/>
    <w:rsid w:val="008302E1"/>
    <w:rsid w:val="00836741"/>
    <w:rsid w:val="00842E5B"/>
    <w:rsid w:val="00850DA5"/>
    <w:rsid w:val="00853460"/>
    <w:rsid w:val="0085679C"/>
    <w:rsid w:val="008572C0"/>
    <w:rsid w:val="00862CB8"/>
    <w:rsid w:val="0087173D"/>
    <w:rsid w:val="00872E71"/>
    <w:rsid w:val="008748A7"/>
    <w:rsid w:val="00883FA6"/>
    <w:rsid w:val="0088428C"/>
    <w:rsid w:val="00885066"/>
    <w:rsid w:val="00892C9C"/>
    <w:rsid w:val="008954C8"/>
    <w:rsid w:val="0089658B"/>
    <w:rsid w:val="008A1259"/>
    <w:rsid w:val="008A1B6C"/>
    <w:rsid w:val="008A3335"/>
    <w:rsid w:val="008A3FB3"/>
    <w:rsid w:val="008A415B"/>
    <w:rsid w:val="008A6B49"/>
    <w:rsid w:val="008B2C61"/>
    <w:rsid w:val="008B566D"/>
    <w:rsid w:val="008B6549"/>
    <w:rsid w:val="008B67A1"/>
    <w:rsid w:val="008B67CD"/>
    <w:rsid w:val="008B69FA"/>
    <w:rsid w:val="008B7AE2"/>
    <w:rsid w:val="008C0B36"/>
    <w:rsid w:val="008C22AB"/>
    <w:rsid w:val="008C2F77"/>
    <w:rsid w:val="008C31B3"/>
    <w:rsid w:val="008C3D82"/>
    <w:rsid w:val="008D1118"/>
    <w:rsid w:val="008D4855"/>
    <w:rsid w:val="008D736A"/>
    <w:rsid w:val="008E232B"/>
    <w:rsid w:val="008E4F1C"/>
    <w:rsid w:val="008E6D86"/>
    <w:rsid w:val="008E70D3"/>
    <w:rsid w:val="008F2C42"/>
    <w:rsid w:val="008F51B0"/>
    <w:rsid w:val="008F5935"/>
    <w:rsid w:val="009006FB"/>
    <w:rsid w:val="0090152E"/>
    <w:rsid w:val="00903B64"/>
    <w:rsid w:val="00904927"/>
    <w:rsid w:val="00910297"/>
    <w:rsid w:val="00912020"/>
    <w:rsid w:val="0091704D"/>
    <w:rsid w:val="0091731F"/>
    <w:rsid w:val="00917A93"/>
    <w:rsid w:val="00922F5B"/>
    <w:rsid w:val="00924595"/>
    <w:rsid w:val="00924DDE"/>
    <w:rsid w:val="00924DF0"/>
    <w:rsid w:val="00924DF7"/>
    <w:rsid w:val="00930FBE"/>
    <w:rsid w:val="00931B22"/>
    <w:rsid w:val="009325F0"/>
    <w:rsid w:val="00933981"/>
    <w:rsid w:val="00934572"/>
    <w:rsid w:val="00937A59"/>
    <w:rsid w:val="0094130B"/>
    <w:rsid w:val="0094242C"/>
    <w:rsid w:val="009461B1"/>
    <w:rsid w:val="00951609"/>
    <w:rsid w:val="009536CC"/>
    <w:rsid w:val="009551F0"/>
    <w:rsid w:val="00955D80"/>
    <w:rsid w:val="00957CF4"/>
    <w:rsid w:val="00961F97"/>
    <w:rsid w:val="00963914"/>
    <w:rsid w:val="009650C5"/>
    <w:rsid w:val="00965FB6"/>
    <w:rsid w:val="00966C10"/>
    <w:rsid w:val="0097316D"/>
    <w:rsid w:val="009731C9"/>
    <w:rsid w:val="00981E4B"/>
    <w:rsid w:val="00983842"/>
    <w:rsid w:val="009846A1"/>
    <w:rsid w:val="00986B49"/>
    <w:rsid w:val="00987A87"/>
    <w:rsid w:val="00990182"/>
    <w:rsid w:val="009916BC"/>
    <w:rsid w:val="009924BA"/>
    <w:rsid w:val="009937C0"/>
    <w:rsid w:val="00994DE2"/>
    <w:rsid w:val="00996C23"/>
    <w:rsid w:val="009B367B"/>
    <w:rsid w:val="009B7C83"/>
    <w:rsid w:val="009C00D4"/>
    <w:rsid w:val="009C048D"/>
    <w:rsid w:val="009C11D4"/>
    <w:rsid w:val="009C5C95"/>
    <w:rsid w:val="009D0D1B"/>
    <w:rsid w:val="009D2F20"/>
    <w:rsid w:val="009D39BC"/>
    <w:rsid w:val="009D7A13"/>
    <w:rsid w:val="009E195E"/>
    <w:rsid w:val="009E4B7C"/>
    <w:rsid w:val="009F2989"/>
    <w:rsid w:val="00A02007"/>
    <w:rsid w:val="00A048B6"/>
    <w:rsid w:val="00A07470"/>
    <w:rsid w:val="00A127C5"/>
    <w:rsid w:val="00A130E6"/>
    <w:rsid w:val="00A13F95"/>
    <w:rsid w:val="00A1705F"/>
    <w:rsid w:val="00A24647"/>
    <w:rsid w:val="00A27822"/>
    <w:rsid w:val="00A30306"/>
    <w:rsid w:val="00A30EBA"/>
    <w:rsid w:val="00A32691"/>
    <w:rsid w:val="00A34CEB"/>
    <w:rsid w:val="00A408DE"/>
    <w:rsid w:val="00A451E2"/>
    <w:rsid w:val="00A451E9"/>
    <w:rsid w:val="00A473D6"/>
    <w:rsid w:val="00A47FA7"/>
    <w:rsid w:val="00A503DF"/>
    <w:rsid w:val="00A515D6"/>
    <w:rsid w:val="00A523E3"/>
    <w:rsid w:val="00A55382"/>
    <w:rsid w:val="00A556A8"/>
    <w:rsid w:val="00A55ED0"/>
    <w:rsid w:val="00A60DBD"/>
    <w:rsid w:val="00A66BB0"/>
    <w:rsid w:val="00A73E3A"/>
    <w:rsid w:val="00A80331"/>
    <w:rsid w:val="00A808F9"/>
    <w:rsid w:val="00A82134"/>
    <w:rsid w:val="00A82230"/>
    <w:rsid w:val="00A904AF"/>
    <w:rsid w:val="00A905DA"/>
    <w:rsid w:val="00A934F9"/>
    <w:rsid w:val="00A94475"/>
    <w:rsid w:val="00A955A1"/>
    <w:rsid w:val="00A9715F"/>
    <w:rsid w:val="00A978CD"/>
    <w:rsid w:val="00AA14A3"/>
    <w:rsid w:val="00AA3B5A"/>
    <w:rsid w:val="00AA4381"/>
    <w:rsid w:val="00AA56D3"/>
    <w:rsid w:val="00AB0EF0"/>
    <w:rsid w:val="00AB30E9"/>
    <w:rsid w:val="00AB55FC"/>
    <w:rsid w:val="00AB5EB8"/>
    <w:rsid w:val="00AB68F4"/>
    <w:rsid w:val="00AC0D8A"/>
    <w:rsid w:val="00AC2F27"/>
    <w:rsid w:val="00AD166F"/>
    <w:rsid w:val="00AD16D7"/>
    <w:rsid w:val="00AD178F"/>
    <w:rsid w:val="00AD45A4"/>
    <w:rsid w:val="00AD512B"/>
    <w:rsid w:val="00AD750C"/>
    <w:rsid w:val="00AE7247"/>
    <w:rsid w:val="00AE78E2"/>
    <w:rsid w:val="00AF03C9"/>
    <w:rsid w:val="00B05404"/>
    <w:rsid w:val="00B05CF4"/>
    <w:rsid w:val="00B070B0"/>
    <w:rsid w:val="00B1127F"/>
    <w:rsid w:val="00B1561D"/>
    <w:rsid w:val="00B17B55"/>
    <w:rsid w:val="00B20D45"/>
    <w:rsid w:val="00B26F99"/>
    <w:rsid w:val="00B31DA5"/>
    <w:rsid w:val="00B32D60"/>
    <w:rsid w:val="00B36231"/>
    <w:rsid w:val="00B363BF"/>
    <w:rsid w:val="00B36479"/>
    <w:rsid w:val="00B36F2E"/>
    <w:rsid w:val="00B37D9E"/>
    <w:rsid w:val="00B425CE"/>
    <w:rsid w:val="00B4336B"/>
    <w:rsid w:val="00B433EF"/>
    <w:rsid w:val="00B443F9"/>
    <w:rsid w:val="00B44893"/>
    <w:rsid w:val="00B45241"/>
    <w:rsid w:val="00B453F2"/>
    <w:rsid w:val="00B50190"/>
    <w:rsid w:val="00B50E17"/>
    <w:rsid w:val="00B5132C"/>
    <w:rsid w:val="00B5252D"/>
    <w:rsid w:val="00B5389A"/>
    <w:rsid w:val="00B547CB"/>
    <w:rsid w:val="00B568EF"/>
    <w:rsid w:val="00B577C5"/>
    <w:rsid w:val="00B65F9C"/>
    <w:rsid w:val="00B66DEA"/>
    <w:rsid w:val="00B67B7A"/>
    <w:rsid w:val="00B70AB2"/>
    <w:rsid w:val="00B75BF6"/>
    <w:rsid w:val="00B77D5E"/>
    <w:rsid w:val="00B8415F"/>
    <w:rsid w:val="00B86C9E"/>
    <w:rsid w:val="00B91C4E"/>
    <w:rsid w:val="00B94503"/>
    <w:rsid w:val="00B97057"/>
    <w:rsid w:val="00B978E7"/>
    <w:rsid w:val="00BA6D8C"/>
    <w:rsid w:val="00BB4B09"/>
    <w:rsid w:val="00BB4C0D"/>
    <w:rsid w:val="00BC51F4"/>
    <w:rsid w:val="00BC6368"/>
    <w:rsid w:val="00BD1FDA"/>
    <w:rsid w:val="00BD5890"/>
    <w:rsid w:val="00BD5D35"/>
    <w:rsid w:val="00BE1389"/>
    <w:rsid w:val="00BE297B"/>
    <w:rsid w:val="00BE2E3E"/>
    <w:rsid w:val="00BE30E8"/>
    <w:rsid w:val="00BE3301"/>
    <w:rsid w:val="00BE4503"/>
    <w:rsid w:val="00BE685B"/>
    <w:rsid w:val="00BF7A80"/>
    <w:rsid w:val="00C040E3"/>
    <w:rsid w:val="00C05C78"/>
    <w:rsid w:val="00C12E6D"/>
    <w:rsid w:val="00C14EDB"/>
    <w:rsid w:val="00C16DB5"/>
    <w:rsid w:val="00C20D90"/>
    <w:rsid w:val="00C229FE"/>
    <w:rsid w:val="00C236B6"/>
    <w:rsid w:val="00C25D58"/>
    <w:rsid w:val="00C26336"/>
    <w:rsid w:val="00C322C2"/>
    <w:rsid w:val="00C33C7E"/>
    <w:rsid w:val="00C42154"/>
    <w:rsid w:val="00C43C45"/>
    <w:rsid w:val="00C46718"/>
    <w:rsid w:val="00C47B4B"/>
    <w:rsid w:val="00C51E31"/>
    <w:rsid w:val="00C53724"/>
    <w:rsid w:val="00C53CDD"/>
    <w:rsid w:val="00C53D24"/>
    <w:rsid w:val="00C5752D"/>
    <w:rsid w:val="00C606CE"/>
    <w:rsid w:val="00C67423"/>
    <w:rsid w:val="00C679A7"/>
    <w:rsid w:val="00C731DD"/>
    <w:rsid w:val="00C73983"/>
    <w:rsid w:val="00C74174"/>
    <w:rsid w:val="00C77E2A"/>
    <w:rsid w:val="00C77FD7"/>
    <w:rsid w:val="00C82EBD"/>
    <w:rsid w:val="00C84AC1"/>
    <w:rsid w:val="00C96BF4"/>
    <w:rsid w:val="00C970BC"/>
    <w:rsid w:val="00CA235A"/>
    <w:rsid w:val="00CA320A"/>
    <w:rsid w:val="00CA5960"/>
    <w:rsid w:val="00CB07D8"/>
    <w:rsid w:val="00CB1A48"/>
    <w:rsid w:val="00CB317D"/>
    <w:rsid w:val="00CB7253"/>
    <w:rsid w:val="00CB779F"/>
    <w:rsid w:val="00CC1342"/>
    <w:rsid w:val="00CC2322"/>
    <w:rsid w:val="00CD0957"/>
    <w:rsid w:val="00CD0A38"/>
    <w:rsid w:val="00CE231E"/>
    <w:rsid w:val="00CE4B8D"/>
    <w:rsid w:val="00CE59B8"/>
    <w:rsid w:val="00CE6852"/>
    <w:rsid w:val="00CF6787"/>
    <w:rsid w:val="00CF70FA"/>
    <w:rsid w:val="00D036B6"/>
    <w:rsid w:val="00D037D4"/>
    <w:rsid w:val="00D11BE3"/>
    <w:rsid w:val="00D21A23"/>
    <w:rsid w:val="00D21B2E"/>
    <w:rsid w:val="00D2618E"/>
    <w:rsid w:val="00D26D46"/>
    <w:rsid w:val="00D30ED5"/>
    <w:rsid w:val="00D35126"/>
    <w:rsid w:val="00D35EAD"/>
    <w:rsid w:val="00D360ED"/>
    <w:rsid w:val="00D37BA7"/>
    <w:rsid w:val="00D417CE"/>
    <w:rsid w:val="00D438C3"/>
    <w:rsid w:val="00D50CA0"/>
    <w:rsid w:val="00D50E04"/>
    <w:rsid w:val="00D5161B"/>
    <w:rsid w:val="00D5272F"/>
    <w:rsid w:val="00D5339B"/>
    <w:rsid w:val="00D53E12"/>
    <w:rsid w:val="00D54930"/>
    <w:rsid w:val="00D57A9B"/>
    <w:rsid w:val="00D60A0C"/>
    <w:rsid w:val="00D62CEC"/>
    <w:rsid w:val="00D65470"/>
    <w:rsid w:val="00D65FC8"/>
    <w:rsid w:val="00D67F9B"/>
    <w:rsid w:val="00D7478D"/>
    <w:rsid w:val="00D748DE"/>
    <w:rsid w:val="00D765BB"/>
    <w:rsid w:val="00D76838"/>
    <w:rsid w:val="00D778CF"/>
    <w:rsid w:val="00D77CFC"/>
    <w:rsid w:val="00D811A5"/>
    <w:rsid w:val="00D81FDF"/>
    <w:rsid w:val="00D83599"/>
    <w:rsid w:val="00D96082"/>
    <w:rsid w:val="00D96970"/>
    <w:rsid w:val="00D9768F"/>
    <w:rsid w:val="00DB1E95"/>
    <w:rsid w:val="00DB294A"/>
    <w:rsid w:val="00DB38C5"/>
    <w:rsid w:val="00DB6404"/>
    <w:rsid w:val="00DC4FF8"/>
    <w:rsid w:val="00DC65EC"/>
    <w:rsid w:val="00DD3D71"/>
    <w:rsid w:val="00DD747B"/>
    <w:rsid w:val="00DD7FFC"/>
    <w:rsid w:val="00DE0818"/>
    <w:rsid w:val="00DE117A"/>
    <w:rsid w:val="00DE348A"/>
    <w:rsid w:val="00DE5431"/>
    <w:rsid w:val="00DE5829"/>
    <w:rsid w:val="00DF155E"/>
    <w:rsid w:val="00DF2AA9"/>
    <w:rsid w:val="00DF6472"/>
    <w:rsid w:val="00DF750C"/>
    <w:rsid w:val="00E00E94"/>
    <w:rsid w:val="00E0325D"/>
    <w:rsid w:val="00E046EF"/>
    <w:rsid w:val="00E1293E"/>
    <w:rsid w:val="00E16BF6"/>
    <w:rsid w:val="00E31E8B"/>
    <w:rsid w:val="00E32618"/>
    <w:rsid w:val="00E32D3B"/>
    <w:rsid w:val="00E35D27"/>
    <w:rsid w:val="00E36D1F"/>
    <w:rsid w:val="00E37B12"/>
    <w:rsid w:val="00E43FE1"/>
    <w:rsid w:val="00E44040"/>
    <w:rsid w:val="00E472B8"/>
    <w:rsid w:val="00E50BCE"/>
    <w:rsid w:val="00E50EAA"/>
    <w:rsid w:val="00E5108E"/>
    <w:rsid w:val="00E516C4"/>
    <w:rsid w:val="00E51E09"/>
    <w:rsid w:val="00E52423"/>
    <w:rsid w:val="00E52A31"/>
    <w:rsid w:val="00E5313E"/>
    <w:rsid w:val="00E542EC"/>
    <w:rsid w:val="00E56884"/>
    <w:rsid w:val="00E72A4D"/>
    <w:rsid w:val="00E72E6D"/>
    <w:rsid w:val="00E76948"/>
    <w:rsid w:val="00E80F90"/>
    <w:rsid w:val="00E83677"/>
    <w:rsid w:val="00E83B61"/>
    <w:rsid w:val="00E83D1D"/>
    <w:rsid w:val="00E843CD"/>
    <w:rsid w:val="00E84DAA"/>
    <w:rsid w:val="00E8580D"/>
    <w:rsid w:val="00E861DB"/>
    <w:rsid w:val="00E86DB9"/>
    <w:rsid w:val="00E939F2"/>
    <w:rsid w:val="00E96242"/>
    <w:rsid w:val="00E97B52"/>
    <w:rsid w:val="00EA0D6D"/>
    <w:rsid w:val="00EA3D54"/>
    <w:rsid w:val="00EA3DE5"/>
    <w:rsid w:val="00EA3EB7"/>
    <w:rsid w:val="00EA4A17"/>
    <w:rsid w:val="00EB0376"/>
    <w:rsid w:val="00EB3587"/>
    <w:rsid w:val="00EC2022"/>
    <w:rsid w:val="00EC4E1E"/>
    <w:rsid w:val="00EC5800"/>
    <w:rsid w:val="00EC62D7"/>
    <w:rsid w:val="00EC6583"/>
    <w:rsid w:val="00EC7C62"/>
    <w:rsid w:val="00EC7DE0"/>
    <w:rsid w:val="00ED219F"/>
    <w:rsid w:val="00ED2340"/>
    <w:rsid w:val="00ED57AC"/>
    <w:rsid w:val="00EE2B92"/>
    <w:rsid w:val="00EE318C"/>
    <w:rsid w:val="00EF1492"/>
    <w:rsid w:val="00EF435C"/>
    <w:rsid w:val="00EF55CC"/>
    <w:rsid w:val="00EF5F49"/>
    <w:rsid w:val="00EF65F5"/>
    <w:rsid w:val="00EF73C9"/>
    <w:rsid w:val="00F0556E"/>
    <w:rsid w:val="00F13A8B"/>
    <w:rsid w:val="00F1761B"/>
    <w:rsid w:val="00F3709C"/>
    <w:rsid w:val="00F456D6"/>
    <w:rsid w:val="00F47C5A"/>
    <w:rsid w:val="00F579B4"/>
    <w:rsid w:val="00F63A36"/>
    <w:rsid w:val="00F654E2"/>
    <w:rsid w:val="00F738AE"/>
    <w:rsid w:val="00F76585"/>
    <w:rsid w:val="00F768C9"/>
    <w:rsid w:val="00F80A46"/>
    <w:rsid w:val="00F81BFD"/>
    <w:rsid w:val="00F837DC"/>
    <w:rsid w:val="00F866F4"/>
    <w:rsid w:val="00F95C9A"/>
    <w:rsid w:val="00FA02F7"/>
    <w:rsid w:val="00FA1DEE"/>
    <w:rsid w:val="00FA6143"/>
    <w:rsid w:val="00FA67DC"/>
    <w:rsid w:val="00FB062B"/>
    <w:rsid w:val="00FB2B52"/>
    <w:rsid w:val="00FB2D5A"/>
    <w:rsid w:val="00FB35B7"/>
    <w:rsid w:val="00FB37C6"/>
    <w:rsid w:val="00FB3A3F"/>
    <w:rsid w:val="00FD1711"/>
    <w:rsid w:val="00FD1B6C"/>
    <w:rsid w:val="00FD1C90"/>
    <w:rsid w:val="00FD2C96"/>
    <w:rsid w:val="00FE0FAE"/>
    <w:rsid w:val="00FE2530"/>
    <w:rsid w:val="00FE35FA"/>
    <w:rsid w:val="00FE406B"/>
    <w:rsid w:val="00FE47F0"/>
    <w:rsid w:val="00FE67E3"/>
    <w:rsid w:val="00FE7486"/>
    <w:rsid w:val="00FE7958"/>
    <w:rsid w:val="00FF1369"/>
    <w:rsid w:val="00FF1B09"/>
    <w:rsid w:val="00FF50A0"/>
    <w:rsid w:val="00FF52B3"/>
    <w:rsid w:val="00FF5346"/>
    <w:rsid w:val="00FF5766"/>
    <w:rsid w:val="00FF7AB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3B987"/>
  <w15:chartTrackingRefBased/>
  <w15:docId w15:val="{14137363-67CE-418D-B571-993D61F2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8CD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3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  <w:tab w:val="decimal" w:pos="7200"/>
      </w:tabs>
      <w:jc w:val="center"/>
    </w:pPr>
    <w:rPr>
      <w:b/>
      <w:szCs w:val="20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3">
    <w:name w:val="Body Text 3"/>
    <w:basedOn w:val="Normal"/>
    <w:link w:val="BodyText3Char"/>
    <w:semiHidden/>
    <w:rPr>
      <w:sz w:val="18"/>
    </w:rPr>
  </w:style>
  <w:style w:type="paragraph" w:styleId="BodyText">
    <w:name w:val="Body Text"/>
    <w:aliases w:val="bt"/>
    <w:basedOn w:val="Normal"/>
    <w:semiHidden/>
    <w:rPr>
      <w:sz w:val="22"/>
    </w:rPr>
  </w:style>
  <w:style w:type="paragraph" w:styleId="BodyText2">
    <w:name w:val="Body Text 2"/>
    <w:basedOn w:val="Normal"/>
    <w:semiHidden/>
    <w:pPr>
      <w:tabs>
        <w:tab w:val="left" w:pos="4680"/>
        <w:tab w:val="left" w:pos="7920"/>
        <w:tab w:val="decimal" w:pos="8640"/>
      </w:tabs>
      <w:jc w:val="both"/>
    </w:pPr>
    <w:rPr>
      <w:bCs/>
      <w:color w:val="FF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0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2007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4E71AB"/>
    <w:rPr>
      <w:sz w:val="18"/>
      <w:szCs w:val="24"/>
    </w:rPr>
  </w:style>
  <w:style w:type="paragraph" w:customStyle="1" w:styleId="Default">
    <w:name w:val="Default"/>
    <w:rsid w:val="00631C5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29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40299"/>
    <w:rPr>
      <w:sz w:val="24"/>
      <w:szCs w:val="24"/>
    </w:rPr>
  </w:style>
  <w:style w:type="paragraph" w:styleId="PlainText">
    <w:name w:val="Plain Text"/>
    <w:basedOn w:val="Normal"/>
    <w:link w:val="PlainTextChar"/>
    <w:rsid w:val="00303ED8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03ED8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2E29B7"/>
    <w:pPr>
      <w:overflowPunct w:val="0"/>
      <w:autoSpaceDE w:val="0"/>
      <w:autoSpaceDN w:val="0"/>
      <w:adjustRightInd w:val="0"/>
      <w:ind w:left="720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A978CD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3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4A631A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E811-B2FE-436A-AB39-DDD7C000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BOWDLE</vt:lpstr>
    </vt:vector>
  </TitlesOfParts>
  <Company>City of Bowdle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BOWDLE</dc:title>
  <dc:subject/>
  <dc:creator>bheilman</dc:creator>
  <cp:keywords/>
  <dc:description/>
  <cp:lastModifiedBy>Janet Sandmeier</cp:lastModifiedBy>
  <cp:revision>3</cp:revision>
  <cp:lastPrinted>2024-10-03T19:57:00Z</cp:lastPrinted>
  <dcterms:created xsi:type="dcterms:W3CDTF">2024-09-25T14:26:00Z</dcterms:created>
  <dcterms:modified xsi:type="dcterms:W3CDTF">2024-10-03T19:58:00Z</dcterms:modified>
</cp:coreProperties>
</file>